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0E00" w:rsidRPr="00EA64BE" w:rsidRDefault="00590E00" w:rsidP="00590E00">
      <w:pPr>
        <w:pStyle w:val="afb"/>
        <w:rPr>
          <w:rFonts w:ascii="Arial" w:hAnsi="Arial" w:cs="Arial"/>
          <w:b/>
        </w:rPr>
      </w:pPr>
      <w:r w:rsidRPr="00EA64BE">
        <w:rPr>
          <w:rFonts w:ascii="Arial" w:hAnsi="Arial" w:cs="Arial"/>
          <w:b/>
          <w:sz w:val="24"/>
          <w:szCs w:val="24"/>
          <w:lang w:val="en-US"/>
        </w:rPr>
        <w:t>3GPP TSG-RAN WG3 #11</w:t>
      </w:r>
      <w:r>
        <w:rPr>
          <w:rFonts w:ascii="Arial" w:eastAsia="宋体" w:hAnsi="Arial" w:cs="Arial"/>
          <w:b/>
          <w:sz w:val="24"/>
          <w:szCs w:val="24"/>
          <w:lang w:val="en-US"/>
        </w:rPr>
        <w:t>4bis</w:t>
      </w:r>
      <w:r w:rsidRPr="00EA64BE">
        <w:rPr>
          <w:rFonts w:ascii="Arial" w:hAnsi="Arial" w:cs="Arial"/>
          <w:b/>
          <w:sz w:val="24"/>
          <w:szCs w:val="24"/>
          <w:lang w:val="en-US"/>
        </w:rPr>
        <w:t>-e</w:t>
      </w:r>
      <w:r w:rsidRPr="00EA64BE">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sz w:val="24"/>
          <w:szCs w:val="24"/>
          <w:lang w:val="en-US"/>
        </w:rPr>
        <w:tab/>
      </w:r>
      <w:r>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sz w:val="24"/>
          <w:szCs w:val="24"/>
          <w:lang w:val="en-US"/>
        </w:rPr>
        <w:tab/>
      </w:r>
      <w:r>
        <w:rPr>
          <w:rFonts w:ascii="Arial" w:hAnsi="Arial" w:cs="Arial"/>
          <w:b/>
          <w:iCs/>
          <w:sz w:val="24"/>
          <w:szCs w:val="24"/>
          <w:lang w:val="en-US"/>
        </w:rPr>
        <w:t>R3-22</w:t>
      </w:r>
      <w:r w:rsidR="00BD2B7F">
        <w:rPr>
          <w:rFonts w:ascii="Arial" w:hAnsi="Arial" w:cs="Arial"/>
          <w:b/>
          <w:iCs/>
          <w:sz w:val="24"/>
          <w:szCs w:val="24"/>
          <w:lang w:val="en-US"/>
        </w:rPr>
        <w:t>0814</w:t>
      </w:r>
      <w:bookmarkStart w:id="0" w:name="_GoBack"/>
      <w:bookmarkEnd w:id="0"/>
    </w:p>
    <w:p w:rsidR="00590E00" w:rsidRPr="00EA64BE" w:rsidRDefault="00590E00" w:rsidP="00590E00">
      <w:pPr>
        <w:jc w:val="both"/>
        <w:rPr>
          <w:rFonts w:ascii="Arial" w:eastAsia="Batang" w:hAnsi="Arial" w:cs="Arial"/>
          <w:b/>
          <w:color w:val="000000"/>
          <w:sz w:val="24"/>
          <w:szCs w:val="24"/>
        </w:rPr>
      </w:pPr>
      <w:r w:rsidRPr="003972A0">
        <w:rPr>
          <w:rFonts w:ascii="Arial" w:eastAsia="Batang" w:hAnsi="Arial" w:cs="Arial"/>
          <w:b/>
          <w:color w:val="000000"/>
          <w:sz w:val="24"/>
          <w:szCs w:val="24"/>
        </w:rPr>
        <w:t>17-26 Jan 2022</w:t>
      </w:r>
      <w:r>
        <w:rPr>
          <w:rFonts w:ascii="Arial" w:eastAsia="Batang" w:hAnsi="Arial" w:cs="Arial"/>
          <w:b/>
          <w:color w:val="000000"/>
          <w:sz w:val="24"/>
          <w:szCs w:val="24"/>
        </w:rPr>
        <w:t xml:space="preserve"> Online</w:t>
      </w:r>
    </w:p>
    <w:p w:rsidR="0009050E" w:rsidRDefault="0009050E">
      <w:pPr>
        <w:pStyle w:val="ab"/>
      </w:pPr>
    </w:p>
    <w:p w:rsidR="00881138" w:rsidRDefault="000767BE">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3B34C2">
        <w:rPr>
          <w:rFonts w:cs="Arial"/>
          <w:b/>
          <w:bCs/>
          <w:sz w:val="24"/>
          <w:szCs w:val="24"/>
          <w:lang w:val="en-US"/>
        </w:rPr>
        <w:t>24.3</w:t>
      </w:r>
    </w:p>
    <w:p w:rsidR="00881138" w:rsidRDefault="000767BE">
      <w:pPr>
        <w:tabs>
          <w:tab w:val="left" w:pos="1985"/>
        </w:tabs>
        <w:rPr>
          <w:rFonts w:cs="Arial"/>
          <w:b/>
          <w:bCs/>
          <w:sz w:val="24"/>
          <w:lang w:val="en-US" w:eastAsia="zh-CN"/>
        </w:rPr>
      </w:pPr>
      <w:r>
        <w:rPr>
          <w:rFonts w:cs="Arial"/>
          <w:b/>
          <w:bCs/>
          <w:sz w:val="24"/>
          <w:lang w:val="en-US"/>
        </w:rPr>
        <w:t>Source:</w:t>
      </w:r>
      <w:r>
        <w:rPr>
          <w:rFonts w:cs="Arial"/>
          <w:b/>
          <w:bCs/>
          <w:sz w:val="24"/>
          <w:lang w:val="en-US"/>
        </w:rPr>
        <w:tab/>
      </w:r>
      <w:r>
        <w:rPr>
          <w:rFonts w:cs="Arial" w:hint="eastAsia"/>
          <w:b/>
          <w:bCs/>
          <w:sz w:val="24"/>
          <w:lang w:val="en-US" w:eastAsia="zh-CN"/>
        </w:rPr>
        <w:t>C</w:t>
      </w:r>
      <w:r w:rsidR="009F061C">
        <w:rPr>
          <w:rFonts w:cs="Arial"/>
          <w:b/>
          <w:bCs/>
          <w:sz w:val="24"/>
          <w:lang w:val="en-US" w:eastAsia="zh-CN"/>
        </w:rPr>
        <w:t>hina Telecom</w:t>
      </w:r>
    </w:p>
    <w:p w:rsidR="00881138" w:rsidRPr="00E8291F" w:rsidRDefault="000767BE">
      <w:pPr>
        <w:ind w:left="1985" w:hanging="1985"/>
        <w:rPr>
          <w:rFonts w:cs="Arial"/>
          <w:b/>
          <w:bCs/>
          <w:color w:val="000000"/>
          <w:sz w:val="24"/>
          <w:szCs w:val="24"/>
        </w:rPr>
      </w:pPr>
      <w:r>
        <w:rPr>
          <w:rFonts w:cs="Arial"/>
          <w:b/>
          <w:bCs/>
          <w:color w:val="000000"/>
          <w:sz w:val="24"/>
          <w:szCs w:val="24"/>
        </w:rPr>
        <w:t xml:space="preserve">Title: </w:t>
      </w:r>
      <w:r>
        <w:rPr>
          <w:rFonts w:cs="Arial"/>
          <w:b/>
          <w:bCs/>
          <w:color w:val="000000"/>
          <w:sz w:val="24"/>
          <w:szCs w:val="24"/>
        </w:rPr>
        <w:tab/>
      </w:r>
      <w:r w:rsidR="003B34C2" w:rsidRPr="003B34C2">
        <w:rPr>
          <w:rFonts w:cs="Arial"/>
          <w:b/>
          <w:bCs/>
          <w:color w:val="000000"/>
          <w:sz w:val="24"/>
          <w:szCs w:val="24"/>
        </w:rPr>
        <w:t>E1 impact on SDT</w:t>
      </w:r>
      <w:r w:rsidR="003B34C2" w:rsidRPr="003B34C2" w:rsidDel="003B34C2">
        <w:rPr>
          <w:rFonts w:cs="Arial"/>
          <w:b/>
          <w:bCs/>
          <w:color w:val="000000"/>
          <w:sz w:val="24"/>
          <w:szCs w:val="24"/>
        </w:rPr>
        <w:t xml:space="preserve"> </w:t>
      </w:r>
    </w:p>
    <w:p w:rsidR="00881138" w:rsidRDefault="000767BE">
      <w:pPr>
        <w:ind w:left="1985" w:hanging="1985"/>
        <w:rPr>
          <w:rFonts w:cs="Arial"/>
          <w:b/>
          <w:bCs/>
          <w:sz w:val="24"/>
          <w:szCs w:val="24"/>
        </w:rPr>
      </w:pPr>
      <w:r>
        <w:rPr>
          <w:rFonts w:cs="Arial"/>
          <w:b/>
          <w:bCs/>
          <w:sz w:val="24"/>
          <w:szCs w:val="24"/>
        </w:rPr>
        <w:t>Document for:</w:t>
      </w:r>
      <w:r>
        <w:rPr>
          <w:rFonts w:cs="Arial"/>
          <w:b/>
          <w:bCs/>
          <w:sz w:val="24"/>
          <w:szCs w:val="24"/>
        </w:rPr>
        <w:tab/>
        <w:t>Discussion</w:t>
      </w:r>
    </w:p>
    <w:p w:rsidR="00881138" w:rsidRDefault="000767BE">
      <w:pPr>
        <w:pStyle w:val="1"/>
        <w:ind w:left="0" w:firstLine="0"/>
        <w:rPr>
          <w:lang w:eastAsia="zh-CN"/>
        </w:rPr>
      </w:pPr>
      <w:r>
        <w:rPr>
          <w:lang w:eastAsia="zh-CN"/>
        </w:rPr>
        <w:t>Introduction</w:t>
      </w:r>
    </w:p>
    <w:p w:rsidR="008205E5" w:rsidRDefault="00640A27" w:rsidP="009E42EE">
      <w:pPr>
        <w:jc w:val="both"/>
        <w:rPr>
          <w:rFonts w:ascii="Calibri" w:hAnsi="Calibri" w:cs="Calibri"/>
          <w:lang w:eastAsia="zh-CN"/>
        </w:rPr>
      </w:pPr>
      <w:r w:rsidRPr="00D17986">
        <w:rPr>
          <w:rFonts w:ascii="Calibri" w:hAnsi="Calibri" w:cs="Calibri"/>
          <w:lang w:eastAsia="zh-CN"/>
        </w:rPr>
        <w:t xml:space="preserve">A new WID on small data transmission was approved in Rel-17[1]. </w:t>
      </w:r>
      <w:r w:rsidR="001E0AB7">
        <w:rPr>
          <w:rFonts w:ascii="Calibri" w:hAnsi="Calibri" w:cs="Calibri"/>
          <w:lang w:eastAsia="zh-CN"/>
        </w:rPr>
        <w:t>I</w:t>
      </w:r>
      <w:r w:rsidR="001E0AB7">
        <w:rPr>
          <w:rFonts w:ascii="Calibri" w:hAnsi="Calibri" w:cs="Calibri" w:hint="eastAsia"/>
          <w:lang w:eastAsia="zh-CN"/>
        </w:rPr>
        <w:t>n</w:t>
      </w:r>
      <w:r w:rsidR="001E0AB7">
        <w:rPr>
          <w:rFonts w:ascii="Calibri" w:hAnsi="Calibri" w:cs="Calibri"/>
          <w:lang w:eastAsia="zh-CN"/>
        </w:rPr>
        <w:t xml:space="preserve"> last RAN3 meeting, </w:t>
      </w:r>
      <w:r w:rsidR="000C0666">
        <w:rPr>
          <w:rFonts w:ascii="Calibri" w:hAnsi="Calibri" w:cs="Calibri"/>
          <w:lang w:eastAsia="zh-CN"/>
        </w:rPr>
        <w:t xml:space="preserve">RAN3 </w:t>
      </w:r>
      <w:r w:rsidR="00045812">
        <w:rPr>
          <w:rFonts w:ascii="Calibri" w:hAnsi="Calibri" w:cs="Calibri"/>
          <w:lang w:eastAsia="zh-CN"/>
        </w:rPr>
        <w:t>had</w:t>
      </w:r>
      <w:r w:rsidR="000C0666">
        <w:rPr>
          <w:rFonts w:ascii="Calibri" w:hAnsi="Calibri" w:cs="Calibri"/>
          <w:lang w:eastAsia="zh-CN"/>
        </w:rPr>
        <w:t xml:space="preserve"> agreed to enhance </w:t>
      </w:r>
      <w:r w:rsidR="001E0AB7">
        <w:rPr>
          <w:rFonts w:ascii="Calibri" w:hAnsi="Calibri" w:cs="Calibri"/>
          <w:lang w:eastAsia="zh-CN"/>
        </w:rPr>
        <w:t>E1AP</w:t>
      </w:r>
      <w:r w:rsidR="000C0666">
        <w:rPr>
          <w:rFonts w:ascii="Calibri" w:hAnsi="Calibri" w:cs="Calibri"/>
          <w:lang w:eastAsia="zh-CN"/>
        </w:rPr>
        <w:t xml:space="preserve"> to support SDT</w:t>
      </w:r>
      <w:r w:rsidR="001E0AB7">
        <w:rPr>
          <w:rFonts w:ascii="Calibri" w:hAnsi="Calibri" w:cs="Calibri"/>
          <w:lang w:eastAsia="zh-CN"/>
        </w:rPr>
        <w:t xml:space="preserve">: </w:t>
      </w:r>
    </w:p>
    <w:p w:rsidR="007A418B" w:rsidRDefault="007A418B" w:rsidP="007A418B">
      <w:pPr>
        <w:rPr>
          <w:rFonts w:ascii="Calibri" w:hAnsi="Calibri" w:cs="Calibri"/>
          <w:b/>
          <w:color w:val="008000"/>
          <w:sz w:val="18"/>
          <w:szCs w:val="24"/>
        </w:rPr>
      </w:pPr>
      <w:r>
        <w:rPr>
          <w:rFonts w:ascii="Calibri" w:hAnsi="Calibri" w:cs="Calibri"/>
          <w:b/>
          <w:color w:val="008000"/>
          <w:sz w:val="18"/>
          <w:szCs w:val="24"/>
        </w:rPr>
        <w:t xml:space="preserve">WA: New IE is included into the E1AP BEARER CONTEXT MODIFICATION REQUEST message to indicate resume or suspend operation for SDT bearers. </w:t>
      </w:r>
    </w:p>
    <w:p w:rsidR="007A418B" w:rsidRDefault="007A418B" w:rsidP="007A418B">
      <w:pPr>
        <w:rPr>
          <w:rFonts w:ascii="Calibri" w:eastAsia="Malgun Gothic" w:hAnsi="Calibri" w:cs="Calibri"/>
          <w:b/>
          <w:color w:val="0000FF"/>
          <w:sz w:val="18"/>
        </w:rPr>
      </w:pPr>
      <w:r>
        <w:rPr>
          <w:rFonts w:ascii="Calibri" w:eastAsia="Malgun Gothic" w:hAnsi="Calibri" w:cs="Calibri"/>
          <w:b/>
          <w:color w:val="0000FF"/>
          <w:sz w:val="18"/>
        </w:rPr>
        <w:t>FFS on details of this new IE. FFS on whether to reuse the existing IE.</w:t>
      </w:r>
    </w:p>
    <w:p w:rsidR="008205E5" w:rsidRPr="007A418B" w:rsidRDefault="00660F75" w:rsidP="009E42EE">
      <w:pPr>
        <w:jc w:val="both"/>
        <w:rPr>
          <w:rFonts w:ascii="Calibri" w:hAnsi="Calibri" w:cs="Calibri"/>
          <w:lang w:eastAsia="zh-CN"/>
        </w:rPr>
      </w:pPr>
      <w:r w:rsidRPr="008D5403">
        <w:rPr>
          <w:rFonts w:ascii="Calibri" w:hAnsi="Calibri" w:cs="Calibri"/>
          <w:lang w:eastAsia="zh-CN"/>
        </w:rPr>
        <w:t>T</w:t>
      </w:r>
      <w:r w:rsidRPr="008D5403">
        <w:rPr>
          <w:rFonts w:ascii="Calibri" w:hAnsi="Calibri" w:cs="Calibri" w:hint="eastAsia"/>
          <w:lang w:eastAsia="zh-CN"/>
        </w:rPr>
        <w:t>he intention of th</w:t>
      </w:r>
      <w:r w:rsidRPr="008D5403">
        <w:rPr>
          <w:rFonts w:ascii="Calibri" w:hAnsi="Calibri" w:cs="Calibri"/>
          <w:lang w:eastAsia="zh-CN"/>
        </w:rPr>
        <w:t>is</w:t>
      </w:r>
      <w:r w:rsidRPr="008D5403">
        <w:rPr>
          <w:rFonts w:ascii="Calibri" w:hAnsi="Calibri" w:cs="Calibri" w:hint="eastAsia"/>
          <w:lang w:eastAsia="zh-CN"/>
        </w:rPr>
        <w:t xml:space="preserve"> contribution is to </w:t>
      </w:r>
      <w:r w:rsidR="00F54BBA" w:rsidRPr="00F54BBA">
        <w:rPr>
          <w:rFonts w:ascii="Calibri" w:hAnsi="Calibri" w:cs="Calibri"/>
          <w:lang w:eastAsia="zh-CN"/>
        </w:rPr>
        <w:t>elaborate</w:t>
      </w:r>
      <w:r w:rsidR="00F54BBA">
        <w:rPr>
          <w:rFonts w:ascii="Calibri" w:hAnsi="Calibri" w:cs="Calibri"/>
          <w:lang w:eastAsia="zh-CN"/>
        </w:rPr>
        <w:t xml:space="preserve"> </w:t>
      </w:r>
      <w:r w:rsidRPr="008D5403">
        <w:rPr>
          <w:rFonts w:ascii="Calibri" w:hAnsi="Calibri" w:cs="Calibri" w:hint="eastAsia"/>
          <w:lang w:eastAsia="zh-CN"/>
        </w:rPr>
        <w:t xml:space="preserve">the </w:t>
      </w:r>
      <w:r w:rsidR="006937A0">
        <w:rPr>
          <w:rFonts w:ascii="Calibri" w:hAnsi="Calibri" w:cs="Calibri"/>
          <w:lang w:eastAsia="zh-CN"/>
        </w:rPr>
        <w:t>details of this new IE included in</w:t>
      </w:r>
      <w:r w:rsidRPr="008D5403">
        <w:rPr>
          <w:rFonts w:ascii="Calibri" w:hAnsi="Calibri" w:cs="Calibri" w:hint="eastAsia"/>
          <w:lang w:eastAsia="zh-CN"/>
        </w:rPr>
        <w:t xml:space="preserve"> </w:t>
      </w:r>
      <w:r w:rsidR="00425513">
        <w:rPr>
          <w:rFonts w:ascii="Calibri" w:hAnsi="Calibri" w:cs="Calibri"/>
          <w:lang w:eastAsia="zh-CN"/>
        </w:rPr>
        <w:t>E1AP</w:t>
      </w:r>
      <w:r w:rsidR="008B7FA3">
        <w:rPr>
          <w:rFonts w:ascii="Calibri" w:hAnsi="Calibri" w:cs="Calibri"/>
          <w:lang w:eastAsia="zh-CN"/>
        </w:rPr>
        <w:t xml:space="preserve"> mes</w:t>
      </w:r>
      <w:r w:rsidR="006937A0">
        <w:rPr>
          <w:rFonts w:ascii="Calibri" w:hAnsi="Calibri" w:cs="Calibri"/>
          <w:lang w:eastAsia="zh-CN"/>
        </w:rPr>
        <w:t>sage</w:t>
      </w:r>
      <w:r w:rsidRPr="008D5403">
        <w:rPr>
          <w:rFonts w:ascii="Calibri" w:hAnsi="Calibri" w:cs="Calibri" w:hint="eastAsia"/>
          <w:lang w:eastAsia="zh-CN"/>
        </w:rPr>
        <w:t>.</w:t>
      </w:r>
    </w:p>
    <w:p w:rsidR="00881138" w:rsidRDefault="000767BE">
      <w:pPr>
        <w:pStyle w:val="1"/>
        <w:ind w:left="0" w:firstLine="0"/>
        <w:rPr>
          <w:lang w:eastAsia="zh-CN"/>
        </w:rPr>
      </w:pPr>
      <w:r>
        <w:rPr>
          <w:rFonts w:hint="eastAsia"/>
          <w:lang w:eastAsia="zh-CN"/>
        </w:rPr>
        <w:t>Discussion</w:t>
      </w:r>
    </w:p>
    <w:p w:rsidR="00BB4482" w:rsidRPr="00580BCD" w:rsidRDefault="00320EFC" w:rsidP="00580BCD">
      <w:pPr>
        <w:pStyle w:val="20"/>
        <w:rPr>
          <w:lang w:eastAsia="zh-CN"/>
        </w:rPr>
      </w:pPr>
      <w:r>
        <w:rPr>
          <w:lang w:eastAsia="zh-CN"/>
        </w:rPr>
        <w:t>WA for SDT</w:t>
      </w:r>
    </w:p>
    <w:p w:rsidR="009A0892" w:rsidRDefault="009A0892" w:rsidP="004B761D">
      <w:pPr>
        <w:jc w:val="both"/>
        <w:rPr>
          <w:rFonts w:ascii="Calibri" w:hAnsi="Calibri" w:cs="Calibri"/>
          <w:lang w:eastAsia="zh-CN"/>
        </w:rPr>
      </w:pPr>
      <w:r>
        <w:rPr>
          <w:rFonts w:ascii="Calibri" w:hAnsi="Calibri" w:cs="Calibri" w:hint="eastAsia"/>
          <w:lang w:eastAsia="zh-CN"/>
        </w:rPr>
        <w:t>O</w:t>
      </w:r>
      <w:r>
        <w:rPr>
          <w:rFonts w:ascii="Calibri" w:hAnsi="Calibri" w:cs="Calibri"/>
          <w:lang w:eastAsia="zh-CN"/>
        </w:rPr>
        <w:t xml:space="preserve">n PDCP </w:t>
      </w:r>
      <w:r w:rsidR="00E20B55">
        <w:rPr>
          <w:rFonts w:ascii="Calibri" w:hAnsi="Calibri" w:cs="Calibri"/>
          <w:lang w:eastAsia="zh-CN"/>
        </w:rPr>
        <w:t>operation</w:t>
      </w:r>
      <w:r>
        <w:rPr>
          <w:rFonts w:ascii="Calibri" w:hAnsi="Calibri" w:cs="Calibri"/>
          <w:lang w:eastAsia="zh-CN"/>
        </w:rPr>
        <w:t xml:space="preserve"> during</w:t>
      </w:r>
      <w:r w:rsidR="00232DF7">
        <w:rPr>
          <w:rFonts w:ascii="Calibri" w:hAnsi="Calibri" w:cs="Calibri"/>
          <w:lang w:eastAsia="zh-CN"/>
        </w:rPr>
        <w:t xml:space="preserve"> </w:t>
      </w:r>
      <w:r w:rsidR="00D77A90">
        <w:rPr>
          <w:rFonts w:ascii="Calibri" w:hAnsi="Calibri" w:cs="Calibri"/>
          <w:lang w:eastAsia="zh-CN"/>
        </w:rPr>
        <w:t>the</w:t>
      </w:r>
      <w:r w:rsidRPr="00881AF1">
        <w:rPr>
          <w:rFonts w:ascii="Calibri" w:hAnsi="Calibri" w:cs="Calibri"/>
          <w:lang w:eastAsia="zh-CN"/>
        </w:rPr>
        <w:t xml:space="preserve"> SDT </w:t>
      </w:r>
      <w:r w:rsidRPr="009A0892">
        <w:rPr>
          <w:rFonts w:ascii="Calibri" w:hAnsi="Calibri" w:cs="Calibri"/>
          <w:lang w:eastAsia="zh-CN"/>
        </w:rPr>
        <w:t>procedure</w:t>
      </w:r>
      <w:r>
        <w:rPr>
          <w:rFonts w:ascii="Calibri" w:hAnsi="Calibri" w:cs="Calibri"/>
          <w:lang w:eastAsia="zh-CN"/>
        </w:rPr>
        <w:t>, RAN2 had made the following agreements in RAN2#115</w:t>
      </w:r>
      <w:r w:rsidR="001A7FE6">
        <w:rPr>
          <w:rFonts w:ascii="Calibri" w:hAnsi="Calibri" w:cs="Calibri"/>
          <w:lang w:eastAsia="zh-CN"/>
        </w:rPr>
        <w:t xml:space="preserve"> and RAN2#116</w:t>
      </w:r>
      <w:r>
        <w:rPr>
          <w:rFonts w:ascii="Calibri" w:hAnsi="Calibri" w:cs="Calibri"/>
          <w:lang w:eastAsia="zh-CN"/>
        </w:rPr>
        <w:t>:</w:t>
      </w:r>
    </w:p>
    <w:p w:rsidR="009A0892" w:rsidRPr="00DC4400" w:rsidRDefault="009A0892" w:rsidP="009A0892">
      <w:pPr>
        <w:pStyle w:val="af9"/>
        <w:widowControl w:val="0"/>
        <w:numPr>
          <w:ilvl w:val="0"/>
          <w:numId w:val="44"/>
        </w:numPr>
        <w:overflowPunct/>
        <w:autoSpaceDE/>
        <w:autoSpaceDN/>
        <w:adjustRightInd/>
        <w:spacing w:after="0"/>
        <w:contextualSpacing w:val="0"/>
        <w:jc w:val="both"/>
        <w:textAlignment w:val="auto"/>
      </w:pPr>
      <w:r w:rsidRPr="00DC4400">
        <w:t>At initiation of SDT procedure, the PDCP status report is not triggered even if the RB is configured with statusReportRequired</w:t>
      </w:r>
    </w:p>
    <w:p w:rsidR="009A0892" w:rsidRPr="00DC4400" w:rsidRDefault="009A0892" w:rsidP="009A0892">
      <w:pPr>
        <w:pStyle w:val="af9"/>
        <w:widowControl w:val="0"/>
        <w:numPr>
          <w:ilvl w:val="0"/>
          <w:numId w:val="44"/>
        </w:numPr>
        <w:overflowPunct/>
        <w:autoSpaceDE/>
        <w:autoSpaceDN/>
        <w:adjustRightInd/>
        <w:spacing w:after="0"/>
        <w:contextualSpacing w:val="0"/>
        <w:jc w:val="both"/>
        <w:textAlignment w:val="auto"/>
      </w:pPr>
      <w:r w:rsidRPr="00DC4400">
        <w:t>If ROHC is configured, the area scope of ROHC continuity is specified in the specification, i.e. gNB configuration is not needed</w:t>
      </w:r>
    </w:p>
    <w:p w:rsidR="009A0892" w:rsidRPr="00DC4400" w:rsidRDefault="009A0892" w:rsidP="009A0892">
      <w:pPr>
        <w:pStyle w:val="af9"/>
        <w:widowControl w:val="0"/>
        <w:numPr>
          <w:ilvl w:val="0"/>
          <w:numId w:val="44"/>
        </w:numPr>
        <w:overflowPunct/>
        <w:autoSpaceDE/>
        <w:autoSpaceDN/>
        <w:adjustRightInd/>
        <w:spacing w:after="0"/>
        <w:contextualSpacing w:val="0"/>
        <w:jc w:val="both"/>
        <w:textAlignment w:val="auto"/>
      </w:pPr>
      <w:r w:rsidRPr="00DC4400">
        <w:t xml:space="preserve">At initiation of SDT procedure, the RRC indicates to the PDCP to disable the PDCP status report, e.g. by de-configuring statusReportRequired (i.e. UE internally indicates).  FFS how PDCP status reporting is enabled.    </w:t>
      </w:r>
    </w:p>
    <w:p w:rsidR="009A0892" w:rsidRPr="00DC4400" w:rsidRDefault="009A0892" w:rsidP="00881AF1">
      <w:pPr>
        <w:pStyle w:val="af9"/>
        <w:widowControl w:val="0"/>
        <w:numPr>
          <w:ilvl w:val="0"/>
          <w:numId w:val="44"/>
        </w:numPr>
        <w:overflowPunct/>
        <w:autoSpaceDE/>
        <w:autoSpaceDN/>
        <w:adjustRightInd/>
        <w:spacing w:after="0"/>
        <w:contextualSpacing w:val="0"/>
        <w:jc w:val="both"/>
        <w:textAlignment w:val="auto"/>
      </w:pPr>
      <w:r w:rsidRPr="00DC4400">
        <w:t>PDCP entities of only the non-SDT RBs are re-established (i.e. not for the SDT RBs) when the UE moves from RRC_INACTIVE with SDT session ongoing to RRC CONNECTED.</w:t>
      </w:r>
    </w:p>
    <w:p w:rsidR="00CD4BE3" w:rsidRPr="00232DF7" w:rsidRDefault="00CD4BE3" w:rsidP="00CD4BE3">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32DF7">
        <w:t xml:space="preserve">The statusReportRequired is automatically enabled at termination of SDT procedure, i.e. PDCP status report is temporarily disabled during SDT procedure. </w:t>
      </w:r>
    </w:p>
    <w:p w:rsidR="005D76A3" w:rsidRPr="00232DF7" w:rsidRDefault="005D76A3" w:rsidP="005D76A3">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32DF7">
        <w:t>For SDT, ROHC continuity functionality can be configurable between the cell and RNA.  Send LS to RAN3</w:t>
      </w:r>
    </w:p>
    <w:p w:rsidR="001A7FE6" w:rsidRDefault="001A7FE6" w:rsidP="004B761D">
      <w:pPr>
        <w:jc w:val="both"/>
        <w:rPr>
          <w:rFonts w:ascii="Calibri" w:hAnsi="Calibri" w:cs="Calibri"/>
          <w:lang w:eastAsia="zh-CN"/>
        </w:rPr>
      </w:pPr>
    </w:p>
    <w:p w:rsidR="004B761D" w:rsidRPr="004B761D" w:rsidRDefault="00F20CB6" w:rsidP="004B761D">
      <w:pPr>
        <w:jc w:val="both"/>
        <w:rPr>
          <w:rFonts w:ascii="Calibri" w:hAnsi="Calibri" w:cs="Calibri"/>
          <w:lang w:eastAsia="zh-CN"/>
        </w:rPr>
      </w:pPr>
      <w:r>
        <w:rPr>
          <w:rFonts w:ascii="Calibri" w:hAnsi="Calibri" w:cs="Calibri"/>
          <w:lang w:eastAsia="zh-CN"/>
        </w:rPr>
        <w:t xml:space="preserve">According to the above agreements, PDCP entity </w:t>
      </w:r>
      <w:r w:rsidR="003B5A51">
        <w:rPr>
          <w:rFonts w:ascii="Calibri" w:hAnsi="Calibri" w:cs="Calibri"/>
          <w:lang w:eastAsia="zh-CN"/>
        </w:rPr>
        <w:t>of</w:t>
      </w:r>
      <w:r w:rsidR="00232DF7">
        <w:rPr>
          <w:rFonts w:ascii="Calibri" w:hAnsi="Calibri" w:cs="Calibri"/>
          <w:lang w:eastAsia="zh-CN"/>
        </w:rPr>
        <w:t xml:space="preserve"> SDT bearer </w:t>
      </w:r>
      <w:r>
        <w:rPr>
          <w:rFonts w:ascii="Calibri" w:hAnsi="Calibri" w:cs="Calibri"/>
          <w:lang w:eastAsia="zh-CN"/>
        </w:rPr>
        <w:t xml:space="preserve">has different </w:t>
      </w:r>
      <w:r w:rsidR="00E51493">
        <w:rPr>
          <w:rFonts w:ascii="Calibri" w:hAnsi="Calibri" w:cs="Calibri"/>
          <w:lang w:eastAsia="zh-CN"/>
        </w:rPr>
        <w:t>behaviour</w:t>
      </w:r>
      <w:r w:rsidR="003B5A51">
        <w:rPr>
          <w:rFonts w:ascii="Calibri" w:hAnsi="Calibri" w:cs="Calibri"/>
          <w:lang w:eastAsia="zh-CN"/>
        </w:rPr>
        <w:t xml:space="preserve"> with that of</w:t>
      </w:r>
      <w:r w:rsidR="00232DF7">
        <w:rPr>
          <w:rFonts w:ascii="Calibri" w:hAnsi="Calibri" w:cs="Calibri"/>
          <w:lang w:eastAsia="zh-CN"/>
        </w:rPr>
        <w:t xml:space="preserve"> non-SDT bearer</w:t>
      </w:r>
      <w:r>
        <w:rPr>
          <w:rFonts w:ascii="Calibri" w:hAnsi="Calibri" w:cs="Calibri"/>
          <w:lang w:eastAsia="zh-CN"/>
        </w:rPr>
        <w:t xml:space="preserve">. </w:t>
      </w:r>
      <w:r w:rsidR="00881AF1">
        <w:rPr>
          <w:rFonts w:ascii="Calibri" w:hAnsi="Calibri" w:cs="Calibri"/>
          <w:lang w:eastAsia="zh-CN"/>
        </w:rPr>
        <w:t xml:space="preserve">To this end, the bearer context modification message should </w:t>
      </w:r>
      <w:r w:rsidR="002040A7">
        <w:rPr>
          <w:rFonts w:ascii="Calibri" w:hAnsi="Calibri" w:cs="Calibri"/>
          <w:lang w:eastAsia="zh-CN"/>
        </w:rPr>
        <w:t>introduce</w:t>
      </w:r>
      <w:r w:rsidR="00881AF1">
        <w:rPr>
          <w:rFonts w:ascii="Calibri" w:hAnsi="Calibri" w:cs="Calibri"/>
          <w:lang w:eastAsia="zh-CN"/>
        </w:rPr>
        <w:t xml:space="preserve"> a new IE to indicate which </w:t>
      </w:r>
      <w:r w:rsidR="00AD1E02">
        <w:rPr>
          <w:rFonts w:ascii="Calibri" w:hAnsi="Calibri" w:cs="Calibri"/>
          <w:lang w:eastAsia="zh-CN"/>
        </w:rPr>
        <w:t>SDT bearer</w:t>
      </w:r>
      <w:r w:rsidR="009979B0">
        <w:rPr>
          <w:rFonts w:ascii="Calibri" w:hAnsi="Calibri" w:cs="Calibri"/>
          <w:lang w:eastAsia="zh-CN"/>
        </w:rPr>
        <w:t>(s) are need to suspend</w:t>
      </w:r>
      <w:r w:rsidR="00881AF1">
        <w:rPr>
          <w:rFonts w:ascii="Calibri" w:hAnsi="Calibri" w:cs="Calibri"/>
          <w:lang w:eastAsia="zh-CN"/>
        </w:rPr>
        <w:t>.</w:t>
      </w:r>
    </w:p>
    <w:p w:rsidR="004B761D" w:rsidRPr="000B25A0" w:rsidRDefault="00DC4400" w:rsidP="004B761D">
      <w:pPr>
        <w:jc w:val="both"/>
        <w:rPr>
          <w:rFonts w:ascii="Calibri" w:hAnsi="Calibri" w:cs="Calibri"/>
          <w:b/>
          <w:lang w:eastAsia="zh-CN"/>
        </w:rPr>
      </w:pPr>
      <w:r w:rsidRPr="000B25A0">
        <w:rPr>
          <w:rFonts w:ascii="Calibri" w:hAnsi="Calibri" w:cs="Calibri" w:hint="eastAsia"/>
          <w:b/>
          <w:lang w:eastAsia="zh-CN"/>
        </w:rPr>
        <w:t>P</w:t>
      </w:r>
      <w:r w:rsidRPr="000B25A0">
        <w:rPr>
          <w:rFonts w:ascii="Calibri" w:hAnsi="Calibri" w:cs="Calibri"/>
          <w:b/>
          <w:lang w:eastAsia="zh-CN"/>
        </w:rPr>
        <w:t xml:space="preserve">roposal 1: </w:t>
      </w:r>
      <w:r w:rsidR="00C46C41">
        <w:rPr>
          <w:rFonts w:ascii="Calibri" w:hAnsi="Calibri" w:cs="Calibri"/>
          <w:b/>
          <w:lang w:eastAsia="zh-CN"/>
        </w:rPr>
        <w:t>to change</w:t>
      </w:r>
      <w:r w:rsidR="00522ED9">
        <w:rPr>
          <w:rFonts w:ascii="Calibri" w:hAnsi="Calibri" w:cs="Calibri"/>
          <w:b/>
          <w:lang w:eastAsia="zh-CN"/>
        </w:rPr>
        <w:t xml:space="preserve"> WA</w:t>
      </w:r>
      <w:r w:rsidR="00C46C41">
        <w:rPr>
          <w:rFonts w:ascii="Calibri" w:hAnsi="Calibri" w:cs="Calibri"/>
          <w:b/>
          <w:lang w:eastAsia="zh-CN"/>
        </w:rPr>
        <w:t xml:space="preserve"> “</w:t>
      </w:r>
      <w:r w:rsidR="00C46C41">
        <w:rPr>
          <w:rFonts w:ascii="Calibri" w:hAnsi="Calibri" w:cs="Calibri"/>
          <w:b/>
          <w:color w:val="008000"/>
          <w:sz w:val="18"/>
          <w:szCs w:val="24"/>
        </w:rPr>
        <w:t>New IE is included into the E1AP BEARER CONTEXT MODIFICATION REQUEST message to indicate resume or suspend operation for SDT bearers</w:t>
      </w:r>
      <w:r w:rsidR="00C46C41">
        <w:rPr>
          <w:rFonts w:ascii="Calibri" w:hAnsi="Calibri" w:cs="Calibri"/>
          <w:b/>
          <w:lang w:eastAsia="zh-CN"/>
        </w:rPr>
        <w:t xml:space="preserve">” into agreement. </w:t>
      </w:r>
    </w:p>
    <w:p w:rsidR="004B761D" w:rsidRPr="009B19F3" w:rsidRDefault="00C7096A" w:rsidP="009B19F3">
      <w:pPr>
        <w:pStyle w:val="20"/>
        <w:rPr>
          <w:lang w:eastAsia="zh-CN"/>
        </w:rPr>
      </w:pPr>
      <w:r>
        <w:rPr>
          <w:lang w:val="en-US" w:eastAsia="zh-CN"/>
        </w:rPr>
        <w:t>Details of New IE</w:t>
      </w:r>
    </w:p>
    <w:p w:rsidR="00C06F7F" w:rsidRDefault="00647D55" w:rsidP="00830685">
      <w:pPr>
        <w:rPr>
          <w:lang w:val="en-US" w:eastAsia="zh-CN"/>
        </w:rPr>
      </w:pPr>
      <w:r>
        <w:rPr>
          <w:lang w:val="en-US" w:eastAsia="zh-CN"/>
        </w:rPr>
        <w:t>T</w:t>
      </w:r>
      <w:r w:rsidR="00C06F7F">
        <w:rPr>
          <w:lang w:val="en-US" w:eastAsia="zh-CN"/>
        </w:rPr>
        <w:t xml:space="preserve">his section </w:t>
      </w:r>
      <w:r w:rsidR="00E90D26">
        <w:rPr>
          <w:lang w:val="en-US" w:eastAsia="zh-CN"/>
        </w:rPr>
        <w:t>mainly focus on which information are needed in this new IE.</w:t>
      </w:r>
      <w:r w:rsidR="00E90D26" w:rsidRPr="00C4438A">
        <w:rPr>
          <w:lang w:val="en-US" w:eastAsia="zh-CN"/>
        </w:rPr>
        <w:t xml:space="preserve"> </w:t>
      </w:r>
      <w:r w:rsidR="00703FBE" w:rsidRPr="00C4438A">
        <w:rPr>
          <w:lang w:val="en-US" w:eastAsia="zh-CN"/>
        </w:rPr>
        <w:t xml:space="preserve">In </w:t>
      </w:r>
      <w:r w:rsidR="00703FBE">
        <w:rPr>
          <w:lang w:val="en-US" w:eastAsia="zh-CN"/>
        </w:rPr>
        <w:t>E1AP</w:t>
      </w:r>
      <w:r w:rsidR="00703FBE" w:rsidRPr="00C4438A">
        <w:rPr>
          <w:lang w:val="en-US" w:eastAsia="zh-CN"/>
        </w:rPr>
        <w:t xml:space="preserve">, the </w:t>
      </w:r>
      <w:r w:rsidR="00703FBE" w:rsidRPr="00C4438A">
        <w:rPr>
          <w:b/>
          <w:i/>
          <w:lang w:val="en-US" w:eastAsia="zh-CN"/>
        </w:rPr>
        <w:t>Bearer Context Status Change</w:t>
      </w:r>
      <w:r w:rsidR="00703FBE" w:rsidRPr="00C4438A">
        <w:rPr>
          <w:lang w:val="en-US" w:eastAsia="zh-CN"/>
        </w:rPr>
        <w:t xml:space="preserve"> IE is used to indicate </w:t>
      </w:r>
      <w:r w:rsidR="00703FBE">
        <w:rPr>
          <w:lang w:val="en-US" w:eastAsia="zh-CN"/>
        </w:rPr>
        <w:t>the status</w:t>
      </w:r>
      <w:r w:rsidR="00473303">
        <w:rPr>
          <w:lang w:val="en-US" w:eastAsia="zh-CN"/>
        </w:rPr>
        <w:t xml:space="preserve"> </w:t>
      </w:r>
      <w:r w:rsidR="00703FBE">
        <w:rPr>
          <w:lang w:val="en-US" w:eastAsia="zh-CN"/>
        </w:rPr>
        <w:t>of</w:t>
      </w:r>
      <w:r w:rsidR="00473303">
        <w:rPr>
          <w:lang w:val="en-US" w:eastAsia="zh-CN"/>
        </w:rPr>
        <w:t xml:space="preserve"> </w:t>
      </w:r>
      <w:r w:rsidR="00703FBE" w:rsidRPr="00C4438A">
        <w:rPr>
          <w:lang w:val="en-US" w:eastAsia="zh-CN"/>
        </w:rPr>
        <w:t>all the</w:t>
      </w:r>
      <w:r w:rsidR="00473303">
        <w:rPr>
          <w:lang w:val="en-US" w:eastAsia="zh-CN"/>
        </w:rPr>
        <w:t xml:space="preserve"> bearers. </w:t>
      </w:r>
      <w:r w:rsidR="00473303">
        <w:rPr>
          <w:lang w:eastAsia="zh-CN"/>
        </w:rPr>
        <w:t>I</w:t>
      </w:r>
      <w:r w:rsidR="00473303">
        <w:rPr>
          <w:lang w:val="en-US" w:eastAsia="zh-CN"/>
        </w:rPr>
        <w:t>n case of the state transition from RRC Connected to RRC Inactive,</w:t>
      </w:r>
      <w:r w:rsidR="00AC4368">
        <w:rPr>
          <w:lang w:val="en-US" w:eastAsia="zh-CN"/>
        </w:rPr>
        <w:t xml:space="preserve"> all the bearers including SDT and non–SDT bearers are needed to be suspended. </w:t>
      </w:r>
      <w:r w:rsidR="00E90D26" w:rsidRPr="00C4438A">
        <w:rPr>
          <w:lang w:val="en-US" w:eastAsia="zh-CN"/>
        </w:rPr>
        <w:t xml:space="preserve">According to the RAN2 progress, the UE shall be aware of which bearers as SDT bearers. </w:t>
      </w:r>
      <w:r w:rsidR="0088773B" w:rsidRPr="00C4438A">
        <w:rPr>
          <w:lang w:val="en-US" w:eastAsia="zh-CN"/>
        </w:rPr>
        <w:t>Therefore, i</w:t>
      </w:r>
      <w:r w:rsidR="00C06F7F">
        <w:rPr>
          <w:lang w:val="en-US" w:eastAsia="zh-CN"/>
        </w:rPr>
        <w:t xml:space="preserve">n case of the state transition from RRC Connected to RRC Inactive, </w:t>
      </w:r>
      <w:r w:rsidR="000829E7" w:rsidRPr="00C4438A">
        <w:rPr>
          <w:lang w:val="en-US" w:eastAsia="zh-CN"/>
        </w:rPr>
        <w:t xml:space="preserve">the gNB-CU-CP should be informed the gNB-CU-CP </w:t>
      </w:r>
      <w:r w:rsidR="000829E7" w:rsidRPr="00C4438A">
        <w:rPr>
          <w:rFonts w:hint="eastAsia"/>
          <w:lang w:val="en-US" w:eastAsia="zh-CN"/>
        </w:rPr>
        <w:t>about</w:t>
      </w:r>
      <w:r w:rsidR="0088773B" w:rsidRPr="00C4438A">
        <w:rPr>
          <w:lang w:val="en-US" w:eastAsia="zh-CN"/>
        </w:rPr>
        <w:t xml:space="preserve"> which bearers are SDT bearers</w:t>
      </w:r>
      <w:r w:rsidR="000829E7">
        <w:rPr>
          <w:rFonts w:ascii="Calibri" w:hAnsi="Calibri" w:cs="Calibri" w:hint="eastAsia"/>
          <w:lang w:eastAsia="zh-CN"/>
        </w:rPr>
        <w:t>.</w:t>
      </w:r>
      <w:r w:rsidR="000829E7">
        <w:rPr>
          <w:rFonts w:ascii="Calibri" w:hAnsi="Calibri" w:cs="Calibri"/>
          <w:lang w:eastAsia="zh-CN"/>
        </w:rPr>
        <w:t xml:space="preserve"> </w:t>
      </w:r>
      <w:r w:rsidR="00CF7E41">
        <w:rPr>
          <w:lang w:eastAsia="zh-CN"/>
        </w:rPr>
        <w:t>In addition</w:t>
      </w:r>
      <w:r w:rsidR="0095490B" w:rsidRPr="00DC0D7E">
        <w:rPr>
          <w:lang w:val="en-US" w:eastAsia="zh-CN"/>
        </w:rPr>
        <w:t xml:space="preserve">, it is </w:t>
      </w:r>
      <w:r w:rsidR="00CF7E41">
        <w:rPr>
          <w:lang w:val="en-US" w:eastAsia="zh-CN"/>
        </w:rPr>
        <w:t>need</w:t>
      </w:r>
      <w:r w:rsidR="0095490B" w:rsidRPr="00DC0D7E">
        <w:rPr>
          <w:lang w:val="en-US" w:eastAsia="zh-CN"/>
        </w:rPr>
        <w:t xml:space="preserve"> to add a</w:t>
      </w:r>
      <w:r w:rsidR="00945880" w:rsidRPr="00DC0D7E">
        <w:rPr>
          <w:lang w:val="en-US" w:eastAsia="zh-CN"/>
        </w:rPr>
        <w:t xml:space="preserve"> per </w:t>
      </w:r>
      <w:r w:rsidR="005C6A98">
        <w:rPr>
          <w:lang w:val="en-US" w:eastAsia="zh-CN"/>
        </w:rPr>
        <w:t>DRB</w:t>
      </w:r>
      <w:r w:rsidR="0095490B" w:rsidRPr="00DC0D7E">
        <w:rPr>
          <w:lang w:val="en-US" w:eastAsia="zh-CN"/>
        </w:rPr>
        <w:t xml:space="preserve"> </w:t>
      </w:r>
      <w:r w:rsidR="00CF7E41" w:rsidRPr="00DC0D7E">
        <w:rPr>
          <w:lang w:val="en-US" w:eastAsia="zh-CN"/>
        </w:rPr>
        <w:t>indicator in BEARER CONTEXT MODIFICATION REQUEST</w:t>
      </w:r>
      <w:r w:rsidR="00CF7E41" w:rsidRPr="00DC0D7E" w:rsidDel="00CF7E41">
        <w:rPr>
          <w:lang w:val="en-US" w:eastAsia="zh-CN"/>
        </w:rPr>
        <w:t xml:space="preserve"> </w:t>
      </w:r>
      <w:r w:rsidR="00CF7E41" w:rsidRPr="00DC0D7E">
        <w:rPr>
          <w:lang w:val="en-US" w:eastAsia="zh-CN"/>
        </w:rPr>
        <w:t>message</w:t>
      </w:r>
      <w:r w:rsidR="0095490B" w:rsidRPr="00DC0D7E">
        <w:rPr>
          <w:lang w:val="en-US" w:eastAsia="zh-CN"/>
        </w:rPr>
        <w:t xml:space="preserve"> to indicate </w:t>
      </w:r>
      <w:r w:rsidR="00CF7E41">
        <w:rPr>
          <w:lang w:val="en-US" w:eastAsia="zh-CN"/>
        </w:rPr>
        <w:t xml:space="preserve">suspend operation for </w:t>
      </w:r>
      <w:r w:rsidR="002716E7">
        <w:rPr>
          <w:lang w:val="en-US" w:eastAsia="zh-CN"/>
        </w:rPr>
        <w:t>corresponding SDT bearers</w:t>
      </w:r>
      <w:r w:rsidR="0095490B" w:rsidRPr="00DC0D7E">
        <w:rPr>
          <w:lang w:val="en-US" w:eastAsia="zh-CN"/>
        </w:rPr>
        <w:t>.</w:t>
      </w:r>
    </w:p>
    <w:p w:rsidR="00C06F7F" w:rsidRPr="00DC0D7E" w:rsidRDefault="00C4438A" w:rsidP="00DC0D7E">
      <w:pPr>
        <w:rPr>
          <w:rFonts w:ascii="Calibri" w:hAnsi="Calibri" w:cs="Calibri"/>
          <w:b/>
          <w:lang w:eastAsia="zh-CN"/>
        </w:rPr>
      </w:pPr>
      <w:r w:rsidRPr="002312AC">
        <w:rPr>
          <w:rFonts w:ascii="Calibri" w:hAnsi="Calibri" w:cs="Calibri" w:hint="eastAsia"/>
          <w:b/>
          <w:lang w:eastAsia="zh-CN"/>
        </w:rPr>
        <w:lastRenderedPageBreak/>
        <w:t>P</w:t>
      </w:r>
      <w:r w:rsidRPr="002312AC">
        <w:rPr>
          <w:rFonts w:ascii="Calibri" w:hAnsi="Calibri" w:cs="Calibri"/>
          <w:b/>
          <w:lang w:eastAsia="zh-CN"/>
        </w:rPr>
        <w:t xml:space="preserve">roposal 2: </w:t>
      </w:r>
      <w:r w:rsidR="00DC0D7E">
        <w:rPr>
          <w:rFonts w:ascii="Calibri" w:hAnsi="Calibri" w:cs="Calibri"/>
          <w:b/>
          <w:lang w:eastAsia="zh-CN"/>
        </w:rPr>
        <w:t>I</w:t>
      </w:r>
      <w:r w:rsidR="005A21BE" w:rsidRPr="002312AC">
        <w:rPr>
          <w:rFonts w:ascii="Calibri" w:hAnsi="Calibri" w:cs="Calibri"/>
          <w:b/>
          <w:lang w:eastAsia="zh-CN"/>
        </w:rPr>
        <w:t xml:space="preserve">n case of the state transition from RRC Connected to RRC Inactive, the gNB-CU-CP should be informed the gNB-CU-CP </w:t>
      </w:r>
      <w:r w:rsidR="005A21BE" w:rsidRPr="002312AC">
        <w:rPr>
          <w:rFonts w:ascii="Calibri" w:hAnsi="Calibri" w:cs="Calibri" w:hint="eastAsia"/>
          <w:b/>
          <w:lang w:eastAsia="zh-CN"/>
        </w:rPr>
        <w:t>about</w:t>
      </w:r>
      <w:r w:rsidR="005A21BE" w:rsidRPr="002312AC">
        <w:rPr>
          <w:rFonts w:ascii="Calibri" w:hAnsi="Calibri" w:cs="Calibri"/>
          <w:b/>
          <w:lang w:eastAsia="zh-CN"/>
        </w:rPr>
        <w:t xml:space="preserve"> which bearers are SDT bearers</w:t>
      </w:r>
      <w:r w:rsidR="0095490B">
        <w:rPr>
          <w:rFonts w:ascii="Calibri" w:hAnsi="Calibri" w:cs="Calibri"/>
          <w:b/>
          <w:lang w:eastAsia="zh-CN"/>
        </w:rPr>
        <w:t>.</w:t>
      </w:r>
    </w:p>
    <w:p w:rsidR="00830685" w:rsidRDefault="00830685" w:rsidP="00830685">
      <w:pPr>
        <w:rPr>
          <w:lang w:val="en-US"/>
        </w:rPr>
      </w:pPr>
      <w:r>
        <w:rPr>
          <w:rFonts w:hint="eastAsia"/>
          <w:lang w:val="en-US" w:eastAsia="zh-CN"/>
        </w:rPr>
        <w:t>T</w:t>
      </w:r>
      <w:r>
        <w:rPr>
          <w:lang w:val="en-US" w:eastAsia="zh-CN"/>
        </w:rPr>
        <w:t>he following figure depicts SDT</w:t>
      </w:r>
      <w:r w:rsidR="002D41D9">
        <w:rPr>
          <w:lang w:val="en-US" w:eastAsia="zh-CN"/>
        </w:rPr>
        <w:t xml:space="preserve"> solution with CG-based SDT</w:t>
      </w:r>
      <w:r>
        <w:rPr>
          <w:lang w:val="en-US" w:eastAsia="zh-CN"/>
        </w:rPr>
        <w:t>.</w:t>
      </w:r>
      <w:r w:rsidR="002D41D9">
        <w:rPr>
          <w:lang w:val="en-US" w:eastAsia="zh-CN"/>
        </w:rPr>
        <w:t xml:space="preserve"> Here the receiving gNB and anchor gNB are the same.</w:t>
      </w:r>
    </w:p>
    <w:p w:rsidR="0084643C" w:rsidRDefault="004119C1" w:rsidP="009B19F3">
      <w:pPr>
        <w:keepNext/>
        <w:jc w:val="both"/>
      </w:pPr>
      <w:r>
        <w:object w:dxaOrig="14940" w:dyaOrig="56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75pt;height:188.25pt" o:ole="">
            <v:imagedata r:id="rId9" o:title=""/>
          </v:shape>
          <o:OLEObject Type="Embed" ProgID="Visio.Drawing.15" ShapeID="_x0000_i1025" DrawAspect="Content" ObjectID="_1703061562" r:id="rId10"/>
        </w:object>
      </w:r>
    </w:p>
    <w:p w:rsidR="00D4269C" w:rsidRPr="009B19F3" w:rsidRDefault="0084643C" w:rsidP="009B19F3">
      <w:pPr>
        <w:pStyle w:val="aa"/>
        <w:jc w:val="center"/>
        <w:rPr>
          <w:rFonts w:ascii="Calibri" w:hAnsi="Calibri" w:cs="Calibri"/>
          <w:lang w:val="en-US" w:eastAsia="zh-CN"/>
        </w:rPr>
      </w:pPr>
      <w:r>
        <w:t xml:space="preserve">Figure </w:t>
      </w:r>
      <w:r>
        <w:fldChar w:fldCharType="begin"/>
      </w:r>
      <w:r>
        <w:instrText xml:space="preserve"> SEQ Figure \* ARABIC </w:instrText>
      </w:r>
      <w:r>
        <w:fldChar w:fldCharType="separate"/>
      </w:r>
      <w:r w:rsidR="00FB6C17">
        <w:rPr>
          <w:noProof/>
        </w:rPr>
        <w:t>2</w:t>
      </w:r>
      <w:r>
        <w:fldChar w:fldCharType="end"/>
      </w:r>
      <w:r>
        <w:t xml:space="preserve"> CG-based SDT</w:t>
      </w:r>
    </w:p>
    <w:p w:rsidR="00D4269C" w:rsidRPr="00295551" w:rsidRDefault="008038E0" w:rsidP="0084643C">
      <w:pPr>
        <w:jc w:val="both"/>
        <w:rPr>
          <w:rFonts w:ascii="Calibri" w:hAnsi="Calibri" w:cs="Calibri"/>
          <w:lang w:val="en-US" w:eastAsia="zh-CN"/>
        </w:rPr>
      </w:pPr>
      <w:r>
        <w:rPr>
          <w:rFonts w:ascii="Calibri" w:hAnsi="Calibri" w:cs="Calibri"/>
          <w:lang w:val="en-US" w:eastAsia="zh-CN"/>
        </w:rPr>
        <w:t xml:space="preserve">In this procedure, gNB-DU does not need to buffer UL data </w:t>
      </w:r>
      <w:r w:rsidR="008B0081">
        <w:rPr>
          <w:rFonts w:ascii="Calibri" w:hAnsi="Calibri" w:cs="Calibri"/>
          <w:lang w:val="en-US" w:eastAsia="zh-CN"/>
        </w:rPr>
        <w:t>and can directly send to gNB-CU-UP</w:t>
      </w:r>
      <w:r w:rsidR="0002322C">
        <w:rPr>
          <w:rFonts w:ascii="Calibri" w:hAnsi="Calibri" w:cs="Calibri"/>
          <w:lang w:val="en-US" w:eastAsia="zh-CN"/>
        </w:rPr>
        <w:t xml:space="preserve"> </w:t>
      </w:r>
      <w:r>
        <w:rPr>
          <w:rFonts w:ascii="Calibri" w:hAnsi="Calibri" w:cs="Calibri"/>
          <w:lang w:val="en-US" w:eastAsia="zh-CN"/>
        </w:rPr>
        <w:t xml:space="preserve">as F1-U DL/UL TEIDs still kept. </w:t>
      </w:r>
      <w:r w:rsidR="003E20CF">
        <w:rPr>
          <w:rFonts w:ascii="Calibri" w:hAnsi="Calibri" w:cs="Calibri"/>
          <w:lang w:val="en-US" w:eastAsia="zh-CN"/>
        </w:rPr>
        <w:t>For</w:t>
      </w:r>
      <w:r w:rsidR="003E20CF">
        <w:rPr>
          <w:rFonts w:ascii="Calibri" w:hAnsi="Calibri" w:cs="Calibri"/>
          <w:lang w:eastAsia="zh-CN"/>
        </w:rPr>
        <w:t xml:space="preserve"> RA-based SDT, </w:t>
      </w:r>
      <w:r w:rsidR="003E20CF" w:rsidRPr="00E20A53">
        <w:rPr>
          <w:rFonts w:ascii="Calibri" w:hAnsi="Calibri" w:cs="Calibri"/>
          <w:lang w:eastAsia="zh-CN"/>
        </w:rPr>
        <w:t xml:space="preserve">UL data </w:t>
      </w:r>
      <w:r w:rsidR="003E20CF">
        <w:rPr>
          <w:rFonts w:ascii="Calibri" w:hAnsi="Calibri" w:cs="Calibri"/>
          <w:lang w:eastAsia="zh-CN"/>
        </w:rPr>
        <w:t xml:space="preserve">cannot directly send to gNB-CU-UP and only </w:t>
      </w:r>
      <w:r w:rsidR="003E20CF" w:rsidRPr="00E20A53">
        <w:rPr>
          <w:rFonts w:ascii="Calibri" w:hAnsi="Calibri" w:cs="Calibri"/>
          <w:lang w:eastAsia="zh-CN"/>
        </w:rPr>
        <w:t>buffers at gNB-DU</w:t>
      </w:r>
      <w:r w:rsidR="003E20CF">
        <w:rPr>
          <w:rFonts w:ascii="Calibri" w:hAnsi="Calibri" w:cs="Calibri"/>
          <w:lang w:eastAsia="zh-CN"/>
        </w:rPr>
        <w:t>.</w:t>
      </w:r>
      <w:r w:rsidR="003E20CF" w:rsidRPr="003C3679">
        <w:t xml:space="preserve"> </w:t>
      </w:r>
      <w:r w:rsidR="003E20CF">
        <w:t xml:space="preserve">The </w:t>
      </w:r>
      <w:r w:rsidR="003E20CF" w:rsidRPr="003C3679">
        <w:rPr>
          <w:rFonts w:ascii="Calibri" w:hAnsi="Calibri" w:cs="Calibri"/>
          <w:lang w:eastAsia="zh-CN"/>
        </w:rPr>
        <w:t>UE context set up procedure shall be handled at F1AP, to establish F1 connection and SDT RLC tunnel.</w:t>
      </w:r>
      <w:r w:rsidR="003E20CF">
        <w:rPr>
          <w:rFonts w:ascii="Calibri" w:hAnsi="Calibri" w:cs="Calibri"/>
          <w:lang w:eastAsia="zh-CN"/>
        </w:rPr>
        <w:t xml:space="preserve"> </w:t>
      </w:r>
      <w:r w:rsidR="001F5FFB">
        <w:rPr>
          <w:rFonts w:ascii="Calibri" w:hAnsi="Calibri" w:cs="Calibri"/>
          <w:lang w:val="en-US" w:eastAsia="zh-CN"/>
        </w:rPr>
        <w:t>If</w:t>
      </w:r>
      <w:r w:rsidR="001F5FFB" w:rsidRPr="001F5FFB">
        <w:t xml:space="preserve"> </w:t>
      </w:r>
      <w:r w:rsidR="001F5FFB" w:rsidRPr="001F5FFB">
        <w:rPr>
          <w:rFonts w:ascii="Calibri" w:hAnsi="Calibri" w:cs="Calibri"/>
          <w:lang w:val="en-US" w:eastAsia="zh-CN"/>
        </w:rPr>
        <w:t>verification</w:t>
      </w:r>
      <w:r w:rsidR="001F5FFB">
        <w:rPr>
          <w:rFonts w:ascii="Calibri" w:hAnsi="Calibri" w:cs="Calibri"/>
          <w:lang w:val="en-US" w:eastAsia="zh-CN"/>
        </w:rPr>
        <w:t xml:space="preserve"> of UE identify</w:t>
      </w:r>
      <w:r w:rsidR="001F5FFB" w:rsidRPr="001F5FFB">
        <w:rPr>
          <w:rFonts w:ascii="Calibri" w:hAnsi="Calibri" w:cs="Calibri"/>
          <w:lang w:val="en-US" w:eastAsia="zh-CN"/>
        </w:rPr>
        <w:t xml:space="preserve"> is successful</w:t>
      </w:r>
      <w:r w:rsidR="001F5FFB">
        <w:rPr>
          <w:rFonts w:ascii="Calibri" w:hAnsi="Calibri" w:cs="Calibri"/>
          <w:lang w:val="en-US" w:eastAsia="zh-CN"/>
        </w:rPr>
        <w:t xml:space="preserve">, the gNB-CU-CP should send Bear Context Modification Request message to gNB-CU-UP to resume SDT bearers. </w:t>
      </w:r>
      <w:r w:rsidR="00C25C53">
        <w:rPr>
          <w:rFonts w:ascii="Calibri" w:hAnsi="Calibri" w:cs="Calibri"/>
          <w:lang w:val="en-US" w:eastAsia="zh-CN"/>
        </w:rPr>
        <w:t xml:space="preserve">Given that non-SDT bearers may be kept to suspend at this time, there is no need to </w:t>
      </w:r>
      <w:r w:rsidR="00945880">
        <w:rPr>
          <w:rFonts w:ascii="Calibri" w:hAnsi="Calibri" w:cs="Calibri"/>
          <w:lang w:val="en-US" w:eastAsia="zh-CN"/>
        </w:rPr>
        <w:t xml:space="preserve">contain </w:t>
      </w:r>
      <w:r w:rsidR="00945880" w:rsidRPr="002312AC">
        <w:rPr>
          <w:rFonts w:ascii="Calibri" w:hAnsi="Calibri" w:cs="Calibri"/>
          <w:b/>
          <w:i/>
          <w:lang w:val="en-US" w:eastAsia="zh-CN"/>
        </w:rPr>
        <w:t xml:space="preserve">Bearer Context Status </w:t>
      </w:r>
      <w:r w:rsidR="004B1D12" w:rsidRPr="004B1D12">
        <w:rPr>
          <w:rFonts w:ascii="Calibri" w:hAnsi="Calibri" w:cs="Calibri"/>
          <w:b/>
          <w:i/>
          <w:lang w:val="en-US" w:eastAsia="zh-CN"/>
        </w:rPr>
        <w:t>Change</w:t>
      </w:r>
      <w:r w:rsidR="004B1D12">
        <w:rPr>
          <w:rFonts w:ascii="Calibri" w:hAnsi="Calibri" w:cs="Calibri"/>
          <w:lang w:val="en-US" w:eastAsia="zh-CN"/>
        </w:rPr>
        <w:t xml:space="preserve"> in</w:t>
      </w:r>
      <w:r w:rsidR="00945880">
        <w:rPr>
          <w:rFonts w:ascii="Calibri" w:hAnsi="Calibri" w:cs="Calibri"/>
          <w:lang w:val="en-US" w:eastAsia="zh-CN"/>
        </w:rPr>
        <w:t xml:space="preserve"> Bear Context Modification Request message. </w:t>
      </w:r>
      <w:r w:rsidR="001F5FFB">
        <w:rPr>
          <w:rFonts w:ascii="Calibri" w:hAnsi="Calibri" w:cs="Calibri"/>
          <w:lang w:val="en-US" w:eastAsia="zh-CN"/>
        </w:rPr>
        <w:t>Thus,</w:t>
      </w:r>
      <w:r w:rsidR="00945880">
        <w:rPr>
          <w:rFonts w:ascii="Calibri" w:hAnsi="Calibri" w:cs="Calibri"/>
          <w:lang w:val="en-US" w:eastAsia="zh-CN"/>
        </w:rPr>
        <w:t xml:space="preserve"> it is need to </w:t>
      </w:r>
      <w:r w:rsidR="004B1D12">
        <w:rPr>
          <w:rFonts w:ascii="Calibri" w:hAnsi="Calibri" w:cs="Calibri"/>
          <w:lang w:val="en-US" w:eastAsia="zh-CN"/>
        </w:rPr>
        <w:t>define</w:t>
      </w:r>
      <w:r w:rsidR="0084643C">
        <w:rPr>
          <w:rFonts w:ascii="Calibri" w:hAnsi="Calibri" w:cs="Calibri"/>
          <w:lang w:eastAsia="zh-CN"/>
        </w:rPr>
        <w:t xml:space="preserve"> a new IE, namely SDT bearer resume, should be contained </w:t>
      </w:r>
      <w:r w:rsidR="00975148">
        <w:rPr>
          <w:rFonts w:ascii="Calibri" w:hAnsi="Calibri" w:cs="Calibri"/>
          <w:lang w:val="en-US" w:eastAsia="zh-CN"/>
        </w:rPr>
        <w:t>i</w:t>
      </w:r>
      <w:r w:rsidR="001F5FFB">
        <w:rPr>
          <w:rFonts w:ascii="Calibri" w:hAnsi="Calibri" w:cs="Calibri"/>
          <w:lang w:eastAsia="zh-CN"/>
        </w:rPr>
        <w:t>n step 6</w:t>
      </w:r>
      <w:r w:rsidR="0084643C">
        <w:rPr>
          <w:rFonts w:ascii="Calibri" w:hAnsi="Calibri" w:cs="Calibri"/>
          <w:lang w:eastAsia="zh-CN"/>
        </w:rPr>
        <w:t xml:space="preserve">. With this IE, </w:t>
      </w:r>
      <w:r w:rsidR="00757C42">
        <w:rPr>
          <w:rFonts w:ascii="Calibri" w:hAnsi="Calibri" w:cs="Calibri"/>
          <w:lang w:eastAsia="zh-CN"/>
        </w:rPr>
        <w:t xml:space="preserve">only </w:t>
      </w:r>
      <w:r w:rsidR="0084643C">
        <w:rPr>
          <w:rFonts w:ascii="Calibri" w:hAnsi="Calibri" w:cs="Calibri"/>
          <w:lang w:eastAsia="zh-CN"/>
        </w:rPr>
        <w:t xml:space="preserve">SDT bearers </w:t>
      </w:r>
      <w:r w:rsidR="00A3646F">
        <w:rPr>
          <w:rFonts w:ascii="Calibri" w:hAnsi="Calibri" w:cs="Calibri"/>
          <w:lang w:eastAsia="zh-CN"/>
        </w:rPr>
        <w:t>are</w:t>
      </w:r>
      <w:r w:rsidR="0084643C">
        <w:rPr>
          <w:rFonts w:ascii="Calibri" w:hAnsi="Calibri" w:cs="Calibri"/>
          <w:lang w:eastAsia="zh-CN"/>
        </w:rPr>
        <w:t xml:space="preserve"> resume</w:t>
      </w:r>
      <w:r w:rsidR="00A3646F">
        <w:rPr>
          <w:rFonts w:ascii="Calibri" w:hAnsi="Calibri" w:cs="Calibri"/>
          <w:lang w:eastAsia="zh-CN"/>
        </w:rPr>
        <w:t>d</w:t>
      </w:r>
      <w:r w:rsidR="0084643C">
        <w:rPr>
          <w:rFonts w:ascii="Calibri" w:hAnsi="Calibri" w:cs="Calibri"/>
          <w:lang w:eastAsia="zh-CN"/>
        </w:rPr>
        <w:t>.</w:t>
      </w:r>
      <w:r w:rsidR="003C3679">
        <w:rPr>
          <w:rFonts w:ascii="Calibri" w:hAnsi="Calibri" w:cs="Calibri"/>
          <w:lang w:eastAsia="zh-CN"/>
        </w:rPr>
        <w:t xml:space="preserve"> </w:t>
      </w:r>
      <w:r w:rsidR="004B1D12">
        <w:rPr>
          <w:rFonts w:ascii="Calibri" w:hAnsi="Calibri" w:cs="Calibri"/>
          <w:lang w:eastAsia="zh-CN"/>
        </w:rPr>
        <w:t>In addition,</w:t>
      </w:r>
      <w:r w:rsidR="005C6A98">
        <w:rPr>
          <w:rFonts w:ascii="Calibri" w:hAnsi="Calibri" w:cs="Calibri"/>
          <w:lang w:eastAsia="zh-CN"/>
        </w:rPr>
        <w:t xml:space="preserve"> according to RAN2 progress, all the SDT bearers shall be execute the same operation upon the suspend/resume indicator received, it is need to define a common indicator in</w:t>
      </w:r>
      <w:r w:rsidR="005C6A98" w:rsidRPr="005C6A98">
        <w:rPr>
          <w:rFonts w:ascii="Calibri" w:hAnsi="Calibri" w:cs="Calibri"/>
          <w:lang w:eastAsia="zh-CN"/>
        </w:rPr>
        <w:t xml:space="preserve"> BEARER CONTEXT MODIFICATION REQUEST</w:t>
      </w:r>
      <w:r w:rsidR="005C6A98" w:rsidRPr="005C6A98" w:rsidDel="00CF7E41">
        <w:rPr>
          <w:rFonts w:ascii="Calibri" w:hAnsi="Calibri" w:cs="Calibri"/>
          <w:lang w:eastAsia="zh-CN"/>
        </w:rPr>
        <w:t xml:space="preserve"> </w:t>
      </w:r>
      <w:r w:rsidR="005C6A98" w:rsidRPr="005C6A98">
        <w:rPr>
          <w:rFonts w:ascii="Calibri" w:hAnsi="Calibri" w:cs="Calibri"/>
          <w:lang w:eastAsia="zh-CN"/>
        </w:rPr>
        <w:t>message to indicate suspend/resume operation for corresponding SDT bearers</w:t>
      </w:r>
      <w:r w:rsidR="004B1D12" w:rsidRPr="005C6A98">
        <w:rPr>
          <w:rFonts w:ascii="Calibri" w:hAnsi="Calibri" w:cs="Calibri"/>
          <w:lang w:eastAsia="zh-CN"/>
        </w:rPr>
        <w:t>.</w:t>
      </w:r>
    </w:p>
    <w:p w:rsidR="00A3748F" w:rsidRDefault="00064E1B" w:rsidP="00A3748F">
      <w:pPr>
        <w:jc w:val="both"/>
        <w:rPr>
          <w:rFonts w:ascii="Calibri" w:hAnsi="Calibri" w:cs="Calibri"/>
          <w:lang w:val="en-US" w:eastAsia="zh-CN"/>
        </w:rPr>
      </w:pPr>
      <w:r w:rsidRPr="009B19F3">
        <w:rPr>
          <w:rFonts w:ascii="Calibri" w:hAnsi="Calibri" w:cs="Calibri"/>
          <w:b/>
          <w:lang w:eastAsia="zh-CN"/>
        </w:rPr>
        <w:t xml:space="preserve">Proposal </w:t>
      </w:r>
      <w:r w:rsidR="0095490B">
        <w:rPr>
          <w:rFonts w:ascii="Calibri" w:hAnsi="Calibri" w:cs="Calibri"/>
          <w:b/>
          <w:lang w:eastAsia="zh-CN"/>
        </w:rPr>
        <w:t>3</w:t>
      </w:r>
      <w:r w:rsidRPr="009B19F3">
        <w:rPr>
          <w:rFonts w:ascii="Calibri" w:hAnsi="Calibri" w:cs="Calibri"/>
          <w:b/>
          <w:lang w:eastAsia="zh-CN"/>
        </w:rPr>
        <w:t xml:space="preserve">: </w:t>
      </w:r>
      <w:r w:rsidR="00DC0D7E" w:rsidRPr="00DC0D7E">
        <w:rPr>
          <w:rFonts w:ascii="Calibri" w:hAnsi="Calibri" w:cs="Calibri"/>
          <w:b/>
          <w:lang w:eastAsia="zh-CN"/>
        </w:rPr>
        <w:t xml:space="preserve">it is need to add </w:t>
      </w:r>
      <w:r w:rsidR="005C6A98">
        <w:rPr>
          <w:rFonts w:ascii="Calibri" w:hAnsi="Calibri" w:cs="Calibri"/>
          <w:b/>
          <w:lang w:eastAsia="zh-CN"/>
        </w:rPr>
        <w:t xml:space="preserve">an </w:t>
      </w:r>
      <w:r w:rsidR="00DC0D7E" w:rsidRPr="00DC0D7E">
        <w:rPr>
          <w:rFonts w:ascii="Calibri" w:hAnsi="Calibri" w:cs="Calibri"/>
          <w:b/>
          <w:lang w:eastAsia="zh-CN"/>
        </w:rPr>
        <w:t>indicator in BEARER CONTEXT MODIFICATION REQUEST</w:t>
      </w:r>
      <w:r w:rsidR="00DC0D7E" w:rsidRPr="00DC0D7E" w:rsidDel="00CF7E41">
        <w:rPr>
          <w:rFonts w:ascii="Calibri" w:hAnsi="Calibri" w:cs="Calibri"/>
          <w:b/>
          <w:lang w:eastAsia="zh-CN"/>
        </w:rPr>
        <w:t xml:space="preserve"> </w:t>
      </w:r>
      <w:r w:rsidR="00DC0D7E" w:rsidRPr="00DC0D7E">
        <w:rPr>
          <w:rFonts w:ascii="Calibri" w:hAnsi="Calibri" w:cs="Calibri"/>
          <w:b/>
          <w:lang w:eastAsia="zh-CN"/>
        </w:rPr>
        <w:t>message to indicate suspend</w:t>
      </w:r>
      <w:r w:rsidR="00DC0D7E">
        <w:rPr>
          <w:rFonts w:ascii="Calibri" w:hAnsi="Calibri" w:cs="Calibri"/>
          <w:b/>
          <w:lang w:eastAsia="zh-CN"/>
        </w:rPr>
        <w:t>/resume</w:t>
      </w:r>
      <w:r w:rsidR="00DC0D7E" w:rsidRPr="00DC0D7E">
        <w:rPr>
          <w:rFonts w:ascii="Calibri" w:hAnsi="Calibri" w:cs="Calibri"/>
          <w:b/>
          <w:lang w:eastAsia="zh-CN"/>
        </w:rPr>
        <w:t xml:space="preserve"> operation for corresponding SDT bearers.</w:t>
      </w:r>
    </w:p>
    <w:p w:rsidR="00A3748F" w:rsidRDefault="00A3748F" w:rsidP="00A3748F">
      <w:pPr>
        <w:jc w:val="both"/>
        <w:rPr>
          <w:rFonts w:ascii="Calibri" w:hAnsi="Calibri" w:cs="Calibri"/>
          <w:lang w:eastAsia="zh-CN"/>
        </w:rPr>
      </w:pPr>
      <w:r w:rsidRPr="00FC446A">
        <w:rPr>
          <w:rFonts w:ascii="Calibri" w:hAnsi="Calibri" w:cs="Calibri" w:hint="eastAsia"/>
          <w:lang w:eastAsia="zh-CN"/>
        </w:rPr>
        <w:t>R</w:t>
      </w:r>
      <w:r w:rsidRPr="00FC446A">
        <w:rPr>
          <w:rFonts w:ascii="Calibri" w:hAnsi="Calibri" w:cs="Calibri"/>
          <w:lang w:eastAsia="zh-CN"/>
        </w:rPr>
        <w:t>OHC continuity is a basic function for PDCP entity. In case of Bearer Context Setup/Modification procedure, the CU-CP can indicate the CU-UP whether ROHC continuity of one DRB is configured or not. Per TS38.463, the Continue ROHC</w:t>
      </w:r>
      <w:r w:rsidRPr="00FC446A">
        <w:rPr>
          <w:rFonts w:ascii="Calibri" w:hAnsi="Calibri" w:cs="Calibri" w:hint="eastAsia"/>
          <w:lang w:eastAsia="zh-CN"/>
        </w:rPr>
        <w:t xml:space="preserve"> </w:t>
      </w:r>
      <w:r w:rsidRPr="00FC446A">
        <w:rPr>
          <w:rFonts w:ascii="Calibri" w:hAnsi="Calibri" w:cs="Calibri"/>
          <w:lang w:eastAsia="zh-CN"/>
        </w:rPr>
        <w:t xml:space="preserve">included in PDCP Configuration can be used to indicate the </w:t>
      </w:r>
      <w:r w:rsidRPr="00FC446A">
        <w:rPr>
          <w:rFonts w:ascii="Calibri" w:hAnsi="Calibri" w:cs="Calibri" w:hint="eastAsia"/>
          <w:lang w:eastAsia="zh-CN"/>
        </w:rPr>
        <w:t>R</w:t>
      </w:r>
      <w:r w:rsidRPr="00FC446A">
        <w:rPr>
          <w:rFonts w:ascii="Calibri" w:hAnsi="Calibri" w:cs="Calibri"/>
          <w:lang w:eastAsia="zh-CN"/>
        </w:rPr>
        <w:t xml:space="preserve">OHC continuity. In last RAN2 meeting, ROHC continuity function for SDT DRB was discussed. According to the LS from RAN2, the ROHC continuity function for SDT DRB can be configured as applicable for either the same cell or the whole RNA. This agreement means a new IE will be introduced in RRC message. Given that the state transition from RRC Connected to RRC Inactive, the CU-CP may not need to change/modify any PDCP configuration for CU-UP. In addition, the legacy ROHC continuity only support RRC Connected State. Therefore, it is proposed to define a separate IE </w:t>
      </w:r>
      <w:r w:rsidR="00E37CA1">
        <w:rPr>
          <w:rFonts w:ascii="Calibri" w:hAnsi="Calibri" w:cs="Calibri"/>
          <w:lang w:eastAsia="zh-CN"/>
        </w:rPr>
        <w:t xml:space="preserve">for </w:t>
      </w:r>
      <w:r w:rsidRPr="00FC446A">
        <w:rPr>
          <w:rFonts w:ascii="Calibri" w:hAnsi="Calibri" w:cs="Calibri" w:hint="eastAsia"/>
          <w:lang w:eastAsia="zh-CN"/>
        </w:rPr>
        <w:t>R</w:t>
      </w:r>
      <w:r w:rsidRPr="00FC446A">
        <w:rPr>
          <w:rFonts w:ascii="Calibri" w:hAnsi="Calibri" w:cs="Calibri"/>
          <w:lang w:eastAsia="zh-CN"/>
        </w:rPr>
        <w:t xml:space="preserve">OHC continuity </w:t>
      </w:r>
      <w:r w:rsidR="00E37CA1" w:rsidRPr="00E37CA1">
        <w:rPr>
          <w:rFonts w:ascii="Calibri" w:hAnsi="Calibri" w:cs="Calibri"/>
          <w:lang w:eastAsia="zh-CN"/>
        </w:rPr>
        <w:t>in</w:t>
      </w:r>
      <w:r w:rsidR="00E37CA1" w:rsidRPr="00414A01">
        <w:t xml:space="preserve"> </w:t>
      </w:r>
      <w:r w:rsidR="004760D2" w:rsidRPr="004760D2">
        <w:rPr>
          <w:rFonts w:ascii="Calibri" w:hAnsi="Calibri" w:cs="Calibri"/>
          <w:lang w:eastAsia="zh-CN"/>
        </w:rPr>
        <w:t>BEARER CONTEXT MODIFICATION REQUEST</w:t>
      </w:r>
      <w:r w:rsidRPr="00FC446A">
        <w:rPr>
          <w:rFonts w:ascii="Calibri" w:hAnsi="Calibri" w:cs="Calibri"/>
          <w:lang w:eastAsia="zh-CN"/>
        </w:rPr>
        <w:t xml:space="preserve">. </w:t>
      </w:r>
    </w:p>
    <w:p w:rsidR="00A3748F" w:rsidRDefault="00A3748F" w:rsidP="00A3748F">
      <w:pPr>
        <w:jc w:val="both"/>
        <w:rPr>
          <w:rFonts w:ascii="Calibri" w:hAnsi="Calibri" w:cs="Calibri"/>
          <w:b/>
          <w:i/>
          <w:lang w:val="en-US" w:eastAsia="zh-CN"/>
        </w:rPr>
      </w:pPr>
      <w:r w:rsidRPr="00E37CA1">
        <w:rPr>
          <w:rFonts w:ascii="Calibri" w:hAnsi="Calibri" w:cs="Calibri"/>
          <w:b/>
          <w:lang w:eastAsia="zh-CN"/>
        </w:rPr>
        <w:t xml:space="preserve">Proposal 4: </w:t>
      </w:r>
      <w:r w:rsidR="00E37CA1" w:rsidRPr="00E37CA1">
        <w:rPr>
          <w:rFonts w:ascii="Calibri" w:hAnsi="Calibri" w:cs="Calibri"/>
          <w:b/>
          <w:lang w:eastAsia="zh-CN"/>
        </w:rPr>
        <w:t xml:space="preserve">to define a separate IE for </w:t>
      </w:r>
      <w:r w:rsidR="00E37CA1" w:rsidRPr="00E37CA1">
        <w:rPr>
          <w:rFonts w:ascii="Calibri" w:hAnsi="Calibri" w:cs="Calibri" w:hint="eastAsia"/>
          <w:b/>
          <w:lang w:eastAsia="zh-CN"/>
        </w:rPr>
        <w:t>R</w:t>
      </w:r>
      <w:r w:rsidR="00E37CA1" w:rsidRPr="00E37CA1">
        <w:rPr>
          <w:rFonts w:ascii="Calibri" w:hAnsi="Calibri" w:cs="Calibri"/>
          <w:b/>
          <w:lang w:eastAsia="zh-CN"/>
        </w:rPr>
        <w:t>OHC continuity in</w:t>
      </w:r>
      <w:r w:rsidR="004760D2" w:rsidRPr="004760D2">
        <w:rPr>
          <w:rFonts w:ascii="Calibri" w:hAnsi="Calibri" w:cs="Calibri"/>
          <w:b/>
          <w:lang w:eastAsia="zh-CN"/>
        </w:rPr>
        <w:t xml:space="preserve"> </w:t>
      </w:r>
      <w:r w:rsidR="004760D2" w:rsidRPr="00DC0D7E">
        <w:rPr>
          <w:rFonts w:ascii="Calibri" w:hAnsi="Calibri" w:cs="Calibri"/>
          <w:b/>
          <w:lang w:eastAsia="zh-CN"/>
        </w:rPr>
        <w:t>BEARER CONTEXT MODIFICATION REQUEST</w:t>
      </w:r>
    </w:p>
    <w:p w:rsidR="00E37CA1" w:rsidRPr="00116F2B" w:rsidRDefault="00E37CA1" w:rsidP="00A3748F">
      <w:pPr>
        <w:jc w:val="both"/>
        <w:rPr>
          <w:rFonts w:ascii="Calibri" w:hAnsi="Calibri" w:cs="Calibri"/>
          <w:lang w:eastAsia="zh-CN"/>
        </w:rPr>
      </w:pPr>
      <w:r w:rsidRPr="00116F2B">
        <w:rPr>
          <w:rFonts w:ascii="Calibri" w:hAnsi="Calibri" w:cs="Calibri"/>
          <w:lang w:eastAsia="zh-CN"/>
        </w:rPr>
        <w:t>The corresponding TP can be seen in [3]</w:t>
      </w:r>
      <w:r>
        <w:rPr>
          <w:rFonts w:ascii="Calibri" w:hAnsi="Calibri" w:cs="Calibri"/>
          <w:lang w:eastAsia="zh-CN"/>
        </w:rPr>
        <w:t>.</w:t>
      </w:r>
    </w:p>
    <w:p w:rsidR="00881138" w:rsidRDefault="000767BE">
      <w:pPr>
        <w:pStyle w:val="1"/>
        <w:rPr>
          <w:lang w:val="en-US"/>
        </w:rPr>
      </w:pPr>
      <w:r>
        <w:rPr>
          <w:lang w:eastAsia="zh-CN"/>
        </w:rPr>
        <w:t>Proposal</w:t>
      </w:r>
    </w:p>
    <w:p w:rsidR="00881138" w:rsidRDefault="000767BE">
      <w:pPr>
        <w:spacing w:line="360" w:lineRule="auto"/>
        <w:jc w:val="both"/>
        <w:rPr>
          <w:rFonts w:ascii="Calibri" w:hAnsi="Calibri" w:cs="Calibri"/>
          <w:lang w:eastAsia="zh-CN"/>
        </w:rPr>
      </w:pPr>
      <w:r w:rsidRPr="0075027E">
        <w:rPr>
          <w:rFonts w:ascii="Calibri" w:hAnsi="Calibri" w:cs="Calibri"/>
          <w:lang w:eastAsia="zh-CN"/>
        </w:rPr>
        <w:t>Based on the above analysis, we have the following</w:t>
      </w:r>
      <w:r w:rsidR="00905859" w:rsidRPr="0075027E">
        <w:rPr>
          <w:rFonts w:ascii="Calibri" w:hAnsi="Calibri" w:cs="Calibri"/>
          <w:lang w:eastAsia="zh-CN"/>
        </w:rPr>
        <w:t xml:space="preserve"> </w:t>
      </w:r>
      <w:r w:rsidRPr="0075027E">
        <w:rPr>
          <w:rFonts w:ascii="Calibri" w:hAnsi="Calibri" w:cs="Calibri"/>
          <w:lang w:eastAsia="zh-CN"/>
        </w:rPr>
        <w:t>proposal</w:t>
      </w:r>
      <w:r w:rsidR="00905859" w:rsidRPr="0075027E">
        <w:rPr>
          <w:rFonts w:ascii="Calibri" w:hAnsi="Calibri" w:cs="Calibri"/>
          <w:lang w:eastAsia="zh-CN"/>
        </w:rPr>
        <w:t>s</w:t>
      </w:r>
      <w:r w:rsidRPr="0075027E">
        <w:rPr>
          <w:rFonts w:ascii="Calibri" w:hAnsi="Calibri" w:cs="Calibri"/>
          <w:lang w:eastAsia="zh-CN"/>
        </w:rPr>
        <w:t>:</w:t>
      </w:r>
    </w:p>
    <w:p w:rsidR="000F6BDF" w:rsidRDefault="000F6BDF" w:rsidP="000F6BDF">
      <w:pPr>
        <w:jc w:val="both"/>
        <w:rPr>
          <w:rFonts w:ascii="Calibri" w:hAnsi="Calibri" w:cs="Calibri"/>
          <w:b/>
          <w:lang w:eastAsia="zh-CN"/>
        </w:rPr>
      </w:pPr>
      <w:r w:rsidRPr="000B25A0">
        <w:rPr>
          <w:rFonts w:ascii="Calibri" w:hAnsi="Calibri" w:cs="Calibri" w:hint="eastAsia"/>
          <w:b/>
          <w:lang w:eastAsia="zh-CN"/>
        </w:rPr>
        <w:t>P</w:t>
      </w:r>
      <w:r w:rsidRPr="000B25A0">
        <w:rPr>
          <w:rFonts w:ascii="Calibri" w:hAnsi="Calibri" w:cs="Calibri"/>
          <w:b/>
          <w:lang w:eastAsia="zh-CN"/>
        </w:rPr>
        <w:t xml:space="preserve">roposal 1: </w:t>
      </w:r>
      <w:r>
        <w:rPr>
          <w:rFonts w:ascii="Calibri" w:hAnsi="Calibri" w:cs="Calibri"/>
          <w:b/>
          <w:lang w:eastAsia="zh-CN"/>
        </w:rPr>
        <w:t>to change WA “</w:t>
      </w:r>
      <w:r>
        <w:rPr>
          <w:rFonts w:ascii="Calibri" w:hAnsi="Calibri" w:cs="Calibri"/>
          <w:b/>
          <w:color w:val="008000"/>
          <w:sz w:val="18"/>
          <w:szCs w:val="24"/>
        </w:rPr>
        <w:t>New IE is included into the E1AP BEARER CONTEXT MODIFICATION REQUEST message to indicate resume or suspend operation for SDT bearers</w:t>
      </w:r>
      <w:r>
        <w:rPr>
          <w:rFonts w:ascii="Calibri" w:hAnsi="Calibri" w:cs="Calibri"/>
          <w:b/>
          <w:lang w:eastAsia="zh-CN"/>
        </w:rPr>
        <w:t xml:space="preserve">” into agreement. </w:t>
      </w:r>
    </w:p>
    <w:p w:rsidR="000F6BDF" w:rsidRPr="002312AC" w:rsidRDefault="000F6BDF" w:rsidP="000F6BDF">
      <w:pPr>
        <w:jc w:val="both"/>
        <w:rPr>
          <w:rFonts w:ascii="Calibri" w:hAnsi="Calibri" w:cs="Calibri"/>
          <w:b/>
          <w:lang w:eastAsia="zh-CN"/>
        </w:rPr>
      </w:pPr>
      <w:r w:rsidRPr="002312AC">
        <w:rPr>
          <w:rFonts w:ascii="Calibri" w:hAnsi="Calibri" w:cs="Calibri" w:hint="eastAsia"/>
          <w:b/>
          <w:lang w:eastAsia="zh-CN"/>
        </w:rPr>
        <w:t>P</w:t>
      </w:r>
      <w:r w:rsidRPr="002312AC">
        <w:rPr>
          <w:rFonts w:ascii="Calibri" w:hAnsi="Calibri" w:cs="Calibri"/>
          <w:b/>
          <w:lang w:eastAsia="zh-CN"/>
        </w:rPr>
        <w:t xml:space="preserve">roposal 2: </w:t>
      </w:r>
      <w:r w:rsidR="004760D2" w:rsidRPr="002312AC">
        <w:rPr>
          <w:rFonts w:ascii="Calibri" w:hAnsi="Calibri" w:cs="Calibri"/>
          <w:b/>
          <w:lang w:eastAsia="zh-CN"/>
        </w:rPr>
        <w:t xml:space="preserve">the gNB-CU-CP should be informed the gNB-CU-CP </w:t>
      </w:r>
      <w:r w:rsidR="004760D2" w:rsidRPr="002312AC">
        <w:rPr>
          <w:rFonts w:ascii="Calibri" w:hAnsi="Calibri" w:cs="Calibri" w:hint="eastAsia"/>
          <w:b/>
          <w:lang w:eastAsia="zh-CN"/>
        </w:rPr>
        <w:t>about</w:t>
      </w:r>
      <w:r w:rsidR="004760D2" w:rsidRPr="002312AC">
        <w:rPr>
          <w:rFonts w:ascii="Calibri" w:hAnsi="Calibri" w:cs="Calibri"/>
          <w:b/>
          <w:lang w:eastAsia="zh-CN"/>
        </w:rPr>
        <w:t xml:space="preserve"> which bearers are SDT bearers</w:t>
      </w:r>
      <w:r w:rsidR="004760D2">
        <w:rPr>
          <w:rFonts w:ascii="Calibri" w:hAnsi="Calibri" w:cs="Calibri"/>
          <w:b/>
          <w:lang w:eastAsia="zh-CN"/>
        </w:rPr>
        <w:t>.</w:t>
      </w:r>
    </w:p>
    <w:p w:rsidR="000F6BDF" w:rsidRDefault="000F6BDF" w:rsidP="000F6BDF">
      <w:pPr>
        <w:jc w:val="both"/>
        <w:rPr>
          <w:rFonts w:ascii="Calibri" w:hAnsi="Calibri" w:cs="Calibri"/>
          <w:b/>
          <w:lang w:val="en-US" w:eastAsia="zh-CN"/>
        </w:rPr>
      </w:pPr>
      <w:r w:rsidRPr="009B19F3">
        <w:rPr>
          <w:rFonts w:ascii="Calibri" w:hAnsi="Calibri" w:cs="Calibri"/>
          <w:b/>
          <w:lang w:eastAsia="zh-CN"/>
        </w:rPr>
        <w:t xml:space="preserve">Proposal </w:t>
      </w:r>
      <w:r>
        <w:rPr>
          <w:rFonts w:ascii="Calibri" w:hAnsi="Calibri" w:cs="Calibri"/>
          <w:b/>
          <w:lang w:eastAsia="zh-CN"/>
        </w:rPr>
        <w:t>3</w:t>
      </w:r>
      <w:r w:rsidRPr="009B19F3">
        <w:rPr>
          <w:rFonts w:ascii="Calibri" w:hAnsi="Calibri" w:cs="Calibri"/>
          <w:b/>
          <w:lang w:eastAsia="zh-CN"/>
        </w:rPr>
        <w:t xml:space="preserve">: </w:t>
      </w:r>
      <w:r w:rsidR="005C6A98" w:rsidRPr="00DC0D7E">
        <w:rPr>
          <w:rFonts w:ascii="Calibri" w:hAnsi="Calibri" w:cs="Calibri"/>
          <w:b/>
          <w:lang w:eastAsia="zh-CN"/>
        </w:rPr>
        <w:t xml:space="preserve">it is need to add </w:t>
      </w:r>
      <w:r w:rsidR="005C6A98">
        <w:rPr>
          <w:rFonts w:ascii="Calibri" w:hAnsi="Calibri" w:cs="Calibri"/>
          <w:b/>
          <w:lang w:eastAsia="zh-CN"/>
        </w:rPr>
        <w:t xml:space="preserve">an </w:t>
      </w:r>
      <w:r w:rsidR="005C6A98" w:rsidRPr="00DC0D7E">
        <w:rPr>
          <w:rFonts w:ascii="Calibri" w:hAnsi="Calibri" w:cs="Calibri"/>
          <w:b/>
          <w:lang w:eastAsia="zh-CN"/>
        </w:rPr>
        <w:t>indicator in BEARER CONTEXT MODIFICATION REQUEST</w:t>
      </w:r>
      <w:r w:rsidR="005C6A98" w:rsidRPr="00DC0D7E" w:rsidDel="00CF7E41">
        <w:rPr>
          <w:rFonts w:ascii="Calibri" w:hAnsi="Calibri" w:cs="Calibri"/>
          <w:b/>
          <w:lang w:eastAsia="zh-CN"/>
        </w:rPr>
        <w:t xml:space="preserve"> </w:t>
      </w:r>
      <w:r w:rsidR="005C6A98" w:rsidRPr="00DC0D7E">
        <w:rPr>
          <w:rFonts w:ascii="Calibri" w:hAnsi="Calibri" w:cs="Calibri"/>
          <w:b/>
          <w:lang w:eastAsia="zh-CN"/>
        </w:rPr>
        <w:t>message to indicate suspend</w:t>
      </w:r>
      <w:r w:rsidR="005C6A98">
        <w:rPr>
          <w:rFonts w:ascii="Calibri" w:hAnsi="Calibri" w:cs="Calibri"/>
          <w:b/>
          <w:lang w:eastAsia="zh-CN"/>
        </w:rPr>
        <w:t>/resume</w:t>
      </w:r>
      <w:r w:rsidR="005C6A98" w:rsidRPr="00DC0D7E">
        <w:rPr>
          <w:rFonts w:ascii="Calibri" w:hAnsi="Calibri" w:cs="Calibri"/>
          <w:b/>
          <w:lang w:eastAsia="zh-CN"/>
        </w:rPr>
        <w:t xml:space="preserve"> operation for corresponding SDT bearers.</w:t>
      </w:r>
    </w:p>
    <w:p w:rsidR="000F6BDF" w:rsidRPr="005C6A98" w:rsidRDefault="000F6BDF" w:rsidP="000F6BDF">
      <w:pPr>
        <w:jc w:val="both"/>
        <w:rPr>
          <w:rFonts w:ascii="Calibri" w:hAnsi="Calibri" w:cs="Calibri"/>
          <w:b/>
          <w:i/>
          <w:lang w:eastAsia="zh-CN"/>
        </w:rPr>
      </w:pPr>
      <w:r w:rsidRPr="00E37CA1">
        <w:rPr>
          <w:rFonts w:ascii="Calibri" w:hAnsi="Calibri" w:cs="Calibri"/>
          <w:b/>
          <w:lang w:eastAsia="zh-CN"/>
        </w:rPr>
        <w:lastRenderedPageBreak/>
        <w:t xml:space="preserve">Proposal 4: </w:t>
      </w:r>
      <w:r w:rsidR="004760D2" w:rsidRPr="00E37CA1">
        <w:rPr>
          <w:rFonts w:ascii="Calibri" w:hAnsi="Calibri" w:cs="Calibri"/>
          <w:b/>
          <w:lang w:eastAsia="zh-CN"/>
        </w:rPr>
        <w:t xml:space="preserve">to define a separate IE for </w:t>
      </w:r>
      <w:r w:rsidR="004760D2" w:rsidRPr="00E37CA1">
        <w:rPr>
          <w:rFonts w:ascii="Calibri" w:hAnsi="Calibri" w:cs="Calibri" w:hint="eastAsia"/>
          <w:b/>
          <w:lang w:eastAsia="zh-CN"/>
        </w:rPr>
        <w:t>R</w:t>
      </w:r>
      <w:r w:rsidR="004760D2" w:rsidRPr="00E37CA1">
        <w:rPr>
          <w:rFonts w:ascii="Calibri" w:hAnsi="Calibri" w:cs="Calibri"/>
          <w:b/>
          <w:lang w:eastAsia="zh-CN"/>
        </w:rPr>
        <w:t>OHC continuity in</w:t>
      </w:r>
      <w:r w:rsidR="004760D2" w:rsidRPr="004760D2">
        <w:rPr>
          <w:rFonts w:ascii="Calibri" w:hAnsi="Calibri" w:cs="Calibri"/>
          <w:b/>
          <w:lang w:eastAsia="zh-CN"/>
        </w:rPr>
        <w:t xml:space="preserve"> </w:t>
      </w:r>
      <w:r w:rsidR="004760D2" w:rsidRPr="00DC0D7E">
        <w:rPr>
          <w:rFonts w:ascii="Calibri" w:hAnsi="Calibri" w:cs="Calibri"/>
          <w:b/>
          <w:lang w:eastAsia="zh-CN"/>
        </w:rPr>
        <w:t>BEARER CONTEXT MODIFICATION REQUEST</w:t>
      </w:r>
    </w:p>
    <w:p w:rsidR="000F6BDF" w:rsidRPr="00116F2B" w:rsidRDefault="000F6BDF" w:rsidP="000F6BDF">
      <w:pPr>
        <w:jc w:val="both"/>
        <w:rPr>
          <w:rFonts w:ascii="Calibri" w:hAnsi="Calibri" w:cs="Calibri"/>
          <w:b/>
          <w:lang w:eastAsia="zh-CN"/>
        </w:rPr>
      </w:pPr>
      <w:r w:rsidRPr="00116F2B">
        <w:rPr>
          <w:rFonts w:ascii="Calibri" w:hAnsi="Calibri" w:cs="Calibri"/>
          <w:b/>
          <w:lang w:eastAsia="zh-CN"/>
        </w:rPr>
        <w:t>Proposal 5: to agree the corresponding TP for E1AP</w:t>
      </w:r>
      <w:r w:rsidR="00116F2B">
        <w:rPr>
          <w:rFonts w:ascii="Calibri" w:hAnsi="Calibri" w:cs="Calibri"/>
          <w:b/>
          <w:lang w:eastAsia="zh-CN"/>
        </w:rPr>
        <w:t>[3]</w:t>
      </w:r>
      <w:r w:rsidRPr="00116F2B">
        <w:rPr>
          <w:rFonts w:ascii="Calibri" w:hAnsi="Calibri" w:cs="Calibri"/>
          <w:b/>
          <w:lang w:eastAsia="zh-CN"/>
        </w:rPr>
        <w:t xml:space="preserve">. </w:t>
      </w:r>
    </w:p>
    <w:p w:rsidR="000F6BDF" w:rsidRPr="00116F2B" w:rsidRDefault="000F6BDF" w:rsidP="000F6BDF">
      <w:pPr>
        <w:jc w:val="both"/>
        <w:rPr>
          <w:rFonts w:ascii="Calibri" w:hAnsi="Calibri" w:cs="Calibri"/>
          <w:b/>
          <w:lang w:val="en-US" w:eastAsia="zh-CN"/>
        </w:rPr>
      </w:pPr>
    </w:p>
    <w:p w:rsidR="00881138" w:rsidRDefault="000767BE">
      <w:pPr>
        <w:pStyle w:val="1"/>
        <w:rPr>
          <w:lang w:val="en-US"/>
        </w:rPr>
      </w:pPr>
      <w:r>
        <w:rPr>
          <w:lang w:eastAsia="zh-CN"/>
        </w:rPr>
        <w:t>Reference</w:t>
      </w:r>
      <w:r>
        <w:rPr>
          <w:lang w:eastAsia="zh-CN"/>
        </w:rPr>
        <w:tab/>
      </w:r>
    </w:p>
    <w:p w:rsidR="006431E1" w:rsidRDefault="006431E1" w:rsidP="003E4AC4">
      <w:pPr>
        <w:pStyle w:val="af9"/>
        <w:ind w:left="420"/>
        <w:jc w:val="both"/>
        <w:rPr>
          <w:rFonts w:ascii="Calibri" w:hAnsi="Calibri" w:cs="Calibri"/>
          <w:lang w:eastAsia="zh-CN"/>
        </w:rPr>
      </w:pPr>
    </w:p>
    <w:p w:rsidR="003E4AC4" w:rsidRPr="003E4AC4" w:rsidRDefault="003E4AC4" w:rsidP="003E4AC4">
      <w:pPr>
        <w:pStyle w:val="af9"/>
        <w:numPr>
          <w:ilvl w:val="0"/>
          <w:numId w:val="41"/>
        </w:numPr>
        <w:jc w:val="both"/>
        <w:rPr>
          <w:rFonts w:ascii="Calibri" w:hAnsi="Calibri" w:cs="Calibri"/>
          <w:lang w:eastAsia="zh-CN"/>
        </w:rPr>
      </w:pPr>
      <w:r w:rsidRPr="003E4AC4">
        <w:rPr>
          <w:rFonts w:ascii="Calibri" w:hAnsi="Calibri" w:cs="Calibri"/>
          <w:lang w:eastAsia="zh-CN"/>
        </w:rPr>
        <w:t>RP-211860 Updated Work Item on NR small data transmissions in INACTIVE state</w:t>
      </w:r>
    </w:p>
    <w:p w:rsidR="00116F2B" w:rsidRDefault="00116F2B" w:rsidP="00116F2B">
      <w:pPr>
        <w:pStyle w:val="af9"/>
        <w:numPr>
          <w:ilvl w:val="0"/>
          <w:numId w:val="41"/>
        </w:numPr>
        <w:jc w:val="both"/>
        <w:rPr>
          <w:rFonts w:ascii="Calibri" w:hAnsi="Calibri" w:cs="Calibri"/>
          <w:lang w:eastAsia="zh-CN"/>
        </w:rPr>
      </w:pPr>
      <w:r w:rsidRPr="00116F2B">
        <w:rPr>
          <w:rFonts w:ascii="Calibri" w:hAnsi="Calibri" w:cs="Calibri" w:hint="eastAsia"/>
          <w:lang w:eastAsia="zh-CN"/>
        </w:rPr>
        <w:t>R3-220103</w:t>
      </w:r>
      <w:r w:rsidRPr="00116F2B">
        <w:rPr>
          <w:rFonts w:ascii="Calibri" w:hAnsi="Calibri" w:cs="Calibri" w:hint="eastAsia"/>
          <w:lang w:eastAsia="zh-CN"/>
        </w:rPr>
        <w:t>，</w:t>
      </w:r>
      <w:r w:rsidRPr="00116F2B">
        <w:rPr>
          <w:rFonts w:ascii="Calibri" w:hAnsi="Calibri" w:cs="Calibri" w:hint="eastAsia"/>
          <w:lang w:eastAsia="zh-CN"/>
        </w:rPr>
        <w:t>LS on the ROHC continuity for SDT</w:t>
      </w:r>
    </w:p>
    <w:p w:rsidR="001B5777" w:rsidRPr="0016776D" w:rsidRDefault="001B5777" w:rsidP="00190E2B">
      <w:pPr>
        <w:pStyle w:val="af9"/>
        <w:numPr>
          <w:ilvl w:val="0"/>
          <w:numId w:val="41"/>
        </w:numPr>
        <w:jc w:val="both"/>
        <w:rPr>
          <w:rFonts w:ascii="Calibri" w:hAnsi="Calibri" w:cs="Calibri"/>
          <w:lang w:eastAsia="zh-CN"/>
        </w:rPr>
      </w:pPr>
      <w:r>
        <w:rPr>
          <w:rFonts w:ascii="Calibri" w:hAnsi="Calibri" w:cs="Calibri"/>
          <w:lang w:eastAsia="zh-CN"/>
        </w:rPr>
        <w:t>R3-22xxxx,</w:t>
      </w:r>
      <w:r w:rsidRPr="001B5777">
        <w:rPr>
          <w:rFonts w:ascii="Calibri" w:hAnsi="Calibri" w:cs="Calibri"/>
          <w:lang w:eastAsia="zh-CN"/>
        </w:rPr>
        <w:t xml:space="preserve"> </w:t>
      </w:r>
      <w:r w:rsidR="00190E2B" w:rsidRPr="00190E2B">
        <w:rPr>
          <w:rFonts w:ascii="Calibri" w:hAnsi="Calibri" w:cs="Calibri"/>
          <w:lang w:eastAsia="zh-CN"/>
        </w:rPr>
        <w:t xml:space="preserve">TP to TS38.463 on </w:t>
      </w:r>
      <w:r w:rsidR="004119C1">
        <w:rPr>
          <w:rFonts w:ascii="Calibri" w:hAnsi="Calibri" w:cs="Calibri"/>
          <w:lang w:eastAsia="zh-CN"/>
        </w:rPr>
        <w:t xml:space="preserve">the </w:t>
      </w:r>
      <w:r w:rsidR="00190E2B" w:rsidRPr="00190E2B">
        <w:rPr>
          <w:rFonts w:ascii="Calibri" w:hAnsi="Calibri" w:cs="Calibri"/>
          <w:lang w:eastAsia="zh-CN"/>
        </w:rPr>
        <w:t>support of SDT in E1 interface</w:t>
      </w:r>
    </w:p>
    <w:sectPr w:rsidR="001B5777" w:rsidRPr="0016776D">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7584" w:rsidRDefault="00237584" w:rsidP="008721B6">
      <w:pPr>
        <w:spacing w:after="0"/>
      </w:pPr>
      <w:r>
        <w:separator/>
      </w:r>
    </w:p>
  </w:endnote>
  <w:endnote w:type="continuationSeparator" w:id="0">
    <w:p w:rsidR="00237584" w:rsidRDefault="00237584" w:rsidP="008721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7584" w:rsidRDefault="00237584" w:rsidP="008721B6">
      <w:pPr>
        <w:spacing w:after="0"/>
      </w:pPr>
      <w:r>
        <w:separator/>
      </w:r>
    </w:p>
  </w:footnote>
  <w:footnote w:type="continuationSeparator" w:id="0">
    <w:p w:rsidR="00237584" w:rsidRDefault="00237584" w:rsidP="008721B6">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5474A"/>
    <w:multiLevelType w:val="hybridMultilevel"/>
    <w:tmpl w:val="4B2072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12124"/>
    <w:multiLevelType w:val="hybridMultilevel"/>
    <w:tmpl w:val="08D070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9B3639"/>
    <w:multiLevelType w:val="hybridMultilevel"/>
    <w:tmpl w:val="E20229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BD77C5"/>
    <w:multiLevelType w:val="hybridMultilevel"/>
    <w:tmpl w:val="6C489680"/>
    <w:lvl w:ilvl="0" w:tplc="D3064F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B0062DA"/>
    <w:multiLevelType w:val="hybridMultilevel"/>
    <w:tmpl w:val="FD32294C"/>
    <w:lvl w:ilvl="0" w:tplc="6C1E2754">
      <w:start w:val="1"/>
      <w:numFmt w:val="bullet"/>
      <w:lvlText w:val="•"/>
      <w:lvlJc w:val="left"/>
      <w:pPr>
        <w:tabs>
          <w:tab w:val="num" w:pos="720"/>
        </w:tabs>
        <w:ind w:left="720" w:hanging="360"/>
      </w:pPr>
      <w:rPr>
        <w:rFonts w:ascii="Arial" w:hAnsi="Arial" w:hint="default"/>
      </w:rPr>
    </w:lvl>
    <w:lvl w:ilvl="1" w:tplc="4F5E5122">
      <w:start w:val="1"/>
      <w:numFmt w:val="bullet"/>
      <w:lvlText w:val="•"/>
      <w:lvlJc w:val="left"/>
      <w:pPr>
        <w:tabs>
          <w:tab w:val="num" w:pos="1440"/>
        </w:tabs>
        <w:ind w:left="1440" w:hanging="360"/>
      </w:pPr>
      <w:rPr>
        <w:rFonts w:ascii="Arial" w:hAnsi="Arial" w:hint="default"/>
      </w:rPr>
    </w:lvl>
    <w:lvl w:ilvl="2" w:tplc="096E19B8">
      <w:start w:val="1"/>
      <w:numFmt w:val="bullet"/>
      <w:lvlText w:val="•"/>
      <w:lvlJc w:val="left"/>
      <w:pPr>
        <w:tabs>
          <w:tab w:val="num" w:pos="2160"/>
        </w:tabs>
        <w:ind w:left="2160" w:hanging="360"/>
      </w:pPr>
      <w:rPr>
        <w:rFonts w:ascii="Arial" w:hAnsi="Arial" w:hint="default"/>
      </w:rPr>
    </w:lvl>
    <w:lvl w:ilvl="3" w:tplc="2E6A0B04">
      <w:start w:val="1"/>
      <w:numFmt w:val="bullet"/>
      <w:lvlText w:val="•"/>
      <w:lvlJc w:val="left"/>
      <w:pPr>
        <w:tabs>
          <w:tab w:val="num" w:pos="2880"/>
        </w:tabs>
        <w:ind w:left="2880" w:hanging="360"/>
      </w:pPr>
      <w:rPr>
        <w:rFonts w:ascii="Arial" w:hAnsi="Arial" w:hint="default"/>
      </w:rPr>
    </w:lvl>
    <w:lvl w:ilvl="4" w:tplc="FEAA6018" w:tentative="1">
      <w:start w:val="1"/>
      <w:numFmt w:val="bullet"/>
      <w:lvlText w:val="•"/>
      <w:lvlJc w:val="left"/>
      <w:pPr>
        <w:tabs>
          <w:tab w:val="num" w:pos="3600"/>
        </w:tabs>
        <w:ind w:left="3600" w:hanging="360"/>
      </w:pPr>
      <w:rPr>
        <w:rFonts w:ascii="Arial" w:hAnsi="Arial" w:hint="default"/>
      </w:rPr>
    </w:lvl>
    <w:lvl w:ilvl="5" w:tplc="CEF2DA90" w:tentative="1">
      <w:start w:val="1"/>
      <w:numFmt w:val="bullet"/>
      <w:lvlText w:val="•"/>
      <w:lvlJc w:val="left"/>
      <w:pPr>
        <w:tabs>
          <w:tab w:val="num" w:pos="4320"/>
        </w:tabs>
        <w:ind w:left="4320" w:hanging="360"/>
      </w:pPr>
      <w:rPr>
        <w:rFonts w:ascii="Arial" w:hAnsi="Arial" w:hint="default"/>
      </w:rPr>
    </w:lvl>
    <w:lvl w:ilvl="6" w:tplc="7F16F19A" w:tentative="1">
      <w:start w:val="1"/>
      <w:numFmt w:val="bullet"/>
      <w:lvlText w:val="•"/>
      <w:lvlJc w:val="left"/>
      <w:pPr>
        <w:tabs>
          <w:tab w:val="num" w:pos="5040"/>
        </w:tabs>
        <w:ind w:left="5040" w:hanging="360"/>
      </w:pPr>
      <w:rPr>
        <w:rFonts w:ascii="Arial" w:hAnsi="Arial" w:hint="default"/>
      </w:rPr>
    </w:lvl>
    <w:lvl w:ilvl="7" w:tplc="2ED634C2" w:tentative="1">
      <w:start w:val="1"/>
      <w:numFmt w:val="bullet"/>
      <w:lvlText w:val="•"/>
      <w:lvlJc w:val="left"/>
      <w:pPr>
        <w:tabs>
          <w:tab w:val="num" w:pos="5760"/>
        </w:tabs>
        <w:ind w:left="5760" w:hanging="360"/>
      </w:pPr>
      <w:rPr>
        <w:rFonts w:ascii="Arial" w:hAnsi="Arial" w:hint="default"/>
      </w:rPr>
    </w:lvl>
    <w:lvl w:ilvl="8" w:tplc="65969F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EF73F5"/>
    <w:multiLevelType w:val="hybridMultilevel"/>
    <w:tmpl w:val="85FEF1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FD5B65"/>
    <w:multiLevelType w:val="hybridMultilevel"/>
    <w:tmpl w:val="10641F1C"/>
    <w:lvl w:ilvl="0" w:tplc="A10854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2D42EC"/>
    <w:multiLevelType w:val="hybridMultilevel"/>
    <w:tmpl w:val="2ABA7AB4"/>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131365"/>
    <w:multiLevelType w:val="hybridMultilevel"/>
    <w:tmpl w:val="9A30A542"/>
    <w:lvl w:ilvl="0" w:tplc="3C4A6156">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CA427A1"/>
    <w:multiLevelType w:val="hybridMultilevel"/>
    <w:tmpl w:val="13AC04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440118E1"/>
    <w:multiLevelType w:val="hybridMultilevel"/>
    <w:tmpl w:val="25DCB6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5653779F"/>
    <w:multiLevelType w:val="multilevel"/>
    <w:tmpl w:val="5653779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6C7512E"/>
    <w:multiLevelType w:val="multilevel"/>
    <w:tmpl w:val="56C7512E"/>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C446F88"/>
    <w:multiLevelType w:val="multilevel"/>
    <w:tmpl w:val="5C446F8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EB76CD1"/>
    <w:multiLevelType w:val="multilevel"/>
    <w:tmpl w:val="5EB76C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9313FC9"/>
    <w:multiLevelType w:val="hybridMultilevel"/>
    <w:tmpl w:val="990ABE06"/>
    <w:lvl w:ilvl="0" w:tplc="4920E104">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6B99209E"/>
    <w:multiLevelType w:val="hybridMultilevel"/>
    <w:tmpl w:val="0BD2B48A"/>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6C93079C"/>
    <w:multiLevelType w:val="hybridMultilevel"/>
    <w:tmpl w:val="526A1A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733A97"/>
    <w:multiLevelType w:val="hybridMultilevel"/>
    <w:tmpl w:val="CB6A1630"/>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1FF0C40"/>
    <w:multiLevelType w:val="hybridMultilevel"/>
    <w:tmpl w:val="6FDE2C28"/>
    <w:lvl w:ilvl="0" w:tplc="3C4A615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17262B"/>
    <w:multiLevelType w:val="hybridMultilevel"/>
    <w:tmpl w:val="D350344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74117D23"/>
    <w:multiLevelType w:val="multilevel"/>
    <w:tmpl w:val="74117D2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BAD72EB"/>
    <w:multiLevelType w:val="hybridMultilevel"/>
    <w:tmpl w:val="E424D17A"/>
    <w:lvl w:ilvl="0" w:tplc="3670B136">
      <w:start w:val="1"/>
      <w:numFmt w:val="bullet"/>
      <w:lvlText w:val="−"/>
      <w:lvlJc w:val="left"/>
      <w:pPr>
        <w:ind w:left="620" w:hanging="420"/>
      </w:pPr>
      <w:rPr>
        <w:rFonts w:ascii="微软雅黑" w:eastAsia="微软雅黑" w:hAnsi="微软雅黑"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9"/>
  </w:num>
  <w:num w:numId="2">
    <w:abstractNumId w:val="22"/>
  </w:num>
  <w:num w:numId="3">
    <w:abstractNumId w:val="13"/>
  </w:num>
  <w:num w:numId="4">
    <w:abstractNumId w:val="17"/>
  </w:num>
  <w:num w:numId="5">
    <w:abstractNumId w:val="4"/>
  </w:num>
  <w:num w:numId="6">
    <w:abstractNumId w:val="11"/>
  </w:num>
  <w:num w:numId="7">
    <w:abstractNumId w:val="15"/>
  </w:num>
  <w:num w:numId="8">
    <w:abstractNumId w:val="30"/>
  </w:num>
  <w:num w:numId="9">
    <w:abstractNumId w:val="20"/>
  </w:num>
  <w:num w:numId="10">
    <w:abstractNumId w:val="18"/>
  </w:num>
  <w:num w:numId="11">
    <w:abstractNumId w:val="8"/>
  </w:num>
  <w:num w:numId="12">
    <w:abstractNumId w:val="19"/>
  </w:num>
  <w:num w:numId="13">
    <w:abstractNumId w:val="19"/>
  </w:num>
  <w:num w:numId="14">
    <w:abstractNumId w:val="19"/>
  </w:num>
  <w:num w:numId="15">
    <w:abstractNumId w:val="19"/>
  </w:num>
  <w:num w:numId="16">
    <w:abstractNumId w:val="0"/>
  </w:num>
  <w:num w:numId="17">
    <w:abstractNumId w:val="19"/>
  </w:num>
  <w:num w:numId="18">
    <w:abstractNumId w:val="14"/>
  </w:num>
  <w:num w:numId="19">
    <w:abstractNumId w:val="9"/>
  </w:num>
  <w:num w:numId="20">
    <w:abstractNumId w:val="3"/>
  </w:num>
  <w:num w:numId="21">
    <w:abstractNumId w:val="28"/>
  </w:num>
  <w:num w:numId="22">
    <w:abstractNumId w:val="16"/>
  </w:num>
  <w:num w:numId="23">
    <w:abstractNumId w:val="24"/>
  </w:num>
  <w:num w:numId="24">
    <w:abstractNumId w:val="5"/>
  </w:num>
  <w:num w:numId="25">
    <w:abstractNumId w:val="6"/>
  </w:num>
  <w:num w:numId="26">
    <w:abstractNumId w:val="19"/>
  </w:num>
  <w:num w:numId="27">
    <w:abstractNumId w:val="19"/>
  </w:num>
  <w:num w:numId="28">
    <w:abstractNumId w:val="19"/>
  </w:num>
  <w:num w:numId="29">
    <w:abstractNumId w:val="21"/>
  </w:num>
  <w:num w:numId="30">
    <w:abstractNumId w:val="19"/>
  </w:num>
  <w:num w:numId="31">
    <w:abstractNumId w:val="19"/>
  </w:num>
  <w:num w:numId="32">
    <w:abstractNumId w:val="12"/>
  </w:num>
  <w:num w:numId="33">
    <w:abstractNumId w:val="29"/>
  </w:num>
  <w:num w:numId="34">
    <w:abstractNumId w:val="31"/>
  </w:num>
  <w:num w:numId="35">
    <w:abstractNumId w:val="19"/>
  </w:num>
  <w:num w:numId="36">
    <w:abstractNumId w:val="19"/>
  </w:num>
  <w:num w:numId="37">
    <w:abstractNumId w:val="27"/>
  </w:num>
  <w:num w:numId="38">
    <w:abstractNumId w:val="25"/>
  </w:num>
  <w:num w:numId="39">
    <w:abstractNumId w:val="2"/>
  </w:num>
  <w:num w:numId="40">
    <w:abstractNumId w:val="19"/>
  </w:num>
  <w:num w:numId="41">
    <w:abstractNumId w:val="7"/>
  </w:num>
  <w:num w:numId="42">
    <w:abstractNumId w:val="26"/>
  </w:num>
  <w:num w:numId="43">
    <w:abstractNumId w:val="23"/>
  </w:num>
  <w:num w:numId="44">
    <w:abstractNumId w:val="1"/>
  </w:num>
  <w:num w:numId="45">
    <w:abstractNumId w:val="19"/>
  </w:num>
  <w:num w:numId="46">
    <w:abstractNumId w:val="19"/>
  </w:num>
  <w:num w:numId="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trackRevision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5E8"/>
    <w:rsid w:val="00002139"/>
    <w:rsid w:val="00002A38"/>
    <w:rsid w:val="000032A6"/>
    <w:rsid w:val="0000344E"/>
    <w:rsid w:val="00005387"/>
    <w:rsid w:val="00006186"/>
    <w:rsid w:val="00006236"/>
    <w:rsid w:val="00006CEB"/>
    <w:rsid w:val="000102A0"/>
    <w:rsid w:val="000104C6"/>
    <w:rsid w:val="00010C54"/>
    <w:rsid w:val="0001181D"/>
    <w:rsid w:val="00012021"/>
    <w:rsid w:val="0001447C"/>
    <w:rsid w:val="000152BF"/>
    <w:rsid w:val="00015561"/>
    <w:rsid w:val="00015A57"/>
    <w:rsid w:val="00015D4D"/>
    <w:rsid w:val="000168B5"/>
    <w:rsid w:val="00016F2D"/>
    <w:rsid w:val="000175C1"/>
    <w:rsid w:val="00017704"/>
    <w:rsid w:val="00017F23"/>
    <w:rsid w:val="0002068E"/>
    <w:rsid w:val="000207A1"/>
    <w:rsid w:val="0002097D"/>
    <w:rsid w:val="000217C8"/>
    <w:rsid w:val="00021FDE"/>
    <w:rsid w:val="000221B1"/>
    <w:rsid w:val="0002322C"/>
    <w:rsid w:val="0002453A"/>
    <w:rsid w:val="000247D9"/>
    <w:rsid w:val="000266C6"/>
    <w:rsid w:val="0002710A"/>
    <w:rsid w:val="000276A5"/>
    <w:rsid w:val="000300CF"/>
    <w:rsid w:val="0003070D"/>
    <w:rsid w:val="00032A3D"/>
    <w:rsid w:val="00032FEF"/>
    <w:rsid w:val="0003318D"/>
    <w:rsid w:val="00034F96"/>
    <w:rsid w:val="000352E6"/>
    <w:rsid w:val="00036372"/>
    <w:rsid w:val="0003670A"/>
    <w:rsid w:val="00036781"/>
    <w:rsid w:val="00036F8D"/>
    <w:rsid w:val="00037418"/>
    <w:rsid w:val="00037979"/>
    <w:rsid w:val="000410D0"/>
    <w:rsid w:val="00041556"/>
    <w:rsid w:val="0004170C"/>
    <w:rsid w:val="00042EFB"/>
    <w:rsid w:val="000441FF"/>
    <w:rsid w:val="00044859"/>
    <w:rsid w:val="00044E2C"/>
    <w:rsid w:val="00045315"/>
    <w:rsid w:val="00045418"/>
    <w:rsid w:val="00045812"/>
    <w:rsid w:val="00045C79"/>
    <w:rsid w:val="00046265"/>
    <w:rsid w:val="000475D4"/>
    <w:rsid w:val="00050064"/>
    <w:rsid w:val="00051DB1"/>
    <w:rsid w:val="00051EF1"/>
    <w:rsid w:val="00051F03"/>
    <w:rsid w:val="0005244D"/>
    <w:rsid w:val="00052481"/>
    <w:rsid w:val="00052C2A"/>
    <w:rsid w:val="000537E5"/>
    <w:rsid w:val="00054A73"/>
    <w:rsid w:val="00056B00"/>
    <w:rsid w:val="000571A8"/>
    <w:rsid w:val="000573EB"/>
    <w:rsid w:val="00057447"/>
    <w:rsid w:val="00057D99"/>
    <w:rsid w:val="00060097"/>
    <w:rsid w:val="0006056A"/>
    <w:rsid w:val="00060FDB"/>
    <w:rsid w:val="000611C1"/>
    <w:rsid w:val="000621BF"/>
    <w:rsid w:val="00063ADD"/>
    <w:rsid w:val="00064369"/>
    <w:rsid w:val="00064E1B"/>
    <w:rsid w:val="00065EE5"/>
    <w:rsid w:val="00066263"/>
    <w:rsid w:val="00066282"/>
    <w:rsid w:val="00067CC5"/>
    <w:rsid w:val="00067D67"/>
    <w:rsid w:val="00070E78"/>
    <w:rsid w:val="0007222A"/>
    <w:rsid w:val="00073385"/>
    <w:rsid w:val="00073CA4"/>
    <w:rsid w:val="00073E01"/>
    <w:rsid w:val="00073EDE"/>
    <w:rsid w:val="00075F90"/>
    <w:rsid w:val="00076653"/>
    <w:rsid w:val="000767BE"/>
    <w:rsid w:val="00077485"/>
    <w:rsid w:val="00077829"/>
    <w:rsid w:val="00080346"/>
    <w:rsid w:val="00081CE6"/>
    <w:rsid w:val="000829E7"/>
    <w:rsid w:val="00082E99"/>
    <w:rsid w:val="00083B10"/>
    <w:rsid w:val="000846DA"/>
    <w:rsid w:val="0008470A"/>
    <w:rsid w:val="00084976"/>
    <w:rsid w:val="00084A1A"/>
    <w:rsid w:val="00084EE8"/>
    <w:rsid w:val="00087978"/>
    <w:rsid w:val="0009050E"/>
    <w:rsid w:val="0009057C"/>
    <w:rsid w:val="00090907"/>
    <w:rsid w:val="00090F1D"/>
    <w:rsid w:val="00090FE9"/>
    <w:rsid w:val="00091738"/>
    <w:rsid w:val="0009221C"/>
    <w:rsid w:val="000930A7"/>
    <w:rsid w:val="000933D3"/>
    <w:rsid w:val="00094651"/>
    <w:rsid w:val="00095F23"/>
    <w:rsid w:val="00096F96"/>
    <w:rsid w:val="000978EF"/>
    <w:rsid w:val="00097981"/>
    <w:rsid w:val="00097AFE"/>
    <w:rsid w:val="00097CB2"/>
    <w:rsid w:val="000A0B91"/>
    <w:rsid w:val="000A31C9"/>
    <w:rsid w:val="000A4431"/>
    <w:rsid w:val="000A4924"/>
    <w:rsid w:val="000A5CA0"/>
    <w:rsid w:val="000A6008"/>
    <w:rsid w:val="000A7B5E"/>
    <w:rsid w:val="000A7B9B"/>
    <w:rsid w:val="000A7CC2"/>
    <w:rsid w:val="000A7D98"/>
    <w:rsid w:val="000B0645"/>
    <w:rsid w:val="000B13AB"/>
    <w:rsid w:val="000B25A0"/>
    <w:rsid w:val="000B2C0A"/>
    <w:rsid w:val="000B49BC"/>
    <w:rsid w:val="000B4C17"/>
    <w:rsid w:val="000B56E1"/>
    <w:rsid w:val="000B67CB"/>
    <w:rsid w:val="000B6F59"/>
    <w:rsid w:val="000B7108"/>
    <w:rsid w:val="000B75D3"/>
    <w:rsid w:val="000C0051"/>
    <w:rsid w:val="000C0666"/>
    <w:rsid w:val="000C0771"/>
    <w:rsid w:val="000C0946"/>
    <w:rsid w:val="000C0CE4"/>
    <w:rsid w:val="000C0F76"/>
    <w:rsid w:val="000C1079"/>
    <w:rsid w:val="000C15DD"/>
    <w:rsid w:val="000C1B89"/>
    <w:rsid w:val="000C2B8B"/>
    <w:rsid w:val="000C3FCD"/>
    <w:rsid w:val="000C4BEC"/>
    <w:rsid w:val="000C56D1"/>
    <w:rsid w:val="000C5AB1"/>
    <w:rsid w:val="000C6343"/>
    <w:rsid w:val="000C6FFA"/>
    <w:rsid w:val="000D093B"/>
    <w:rsid w:val="000D0B63"/>
    <w:rsid w:val="000D0FE8"/>
    <w:rsid w:val="000D2571"/>
    <w:rsid w:val="000D25F8"/>
    <w:rsid w:val="000D26D1"/>
    <w:rsid w:val="000D2F4B"/>
    <w:rsid w:val="000D3713"/>
    <w:rsid w:val="000D4B77"/>
    <w:rsid w:val="000D51B2"/>
    <w:rsid w:val="000D581A"/>
    <w:rsid w:val="000D7853"/>
    <w:rsid w:val="000D79F8"/>
    <w:rsid w:val="000E1BC1"/>
    <w:rsid w:val="000E287D"/>
    <w:rsid w:val="000E38DA"/>
    <w:rsid w:val="000E3FBE"/>
    <w:rsid w:val="000E4197"/>
    <w:rsid w:val="000E47EF"/>
    <w:rsid w:val="000E5979"/>
    <w:rsid w:val="000E66D2"/>
    <w:rsid w:val="000E72D3"/>
    <w:rsid w:val="000E76DD"/>
    <w:rsid w:val="000E7CF8"/>
    <w:rsid w:val="000E7D8A"/>
    <w:rsid w:val="000F0A8E"/>
    <w:rsid w:val="000F0B78"/>
    <w:rsid w:val="000F19BB"/>
    <w:rsid w:val="000F1A21"/>
    <w:rsid w:val="000F2348"/>
    <w:rsid w:val="000F3001"/>
    <w:rsid w:val="000F429F"/>
    <w:rsid w:val="000F433E"/>
    <w:rsid w:val="000F48FB"/>
    <w:rsid w:val="000F4F6A"/>
    <w:rsid w:val="000F6242"/>
    <w:rsid w:val="000F6BDF"/>
    <w:rsid w:val="000F73C4"/>
    <w:rsid w:val="000F7D00"/>
    <w:rsid w:val="001003DA"/>
    <w:rsid w:val="0010084B"/>
    <w:rsid w:val="00102032"/>
    <w:rsid w:val="001021EE"/>
    <w:rsid w:val="00102D52"/>
    <w:rsid w:val="001033B4"/>
    <w:rsid w:val="00103D95"/>
    <w:rsid w:val="00104FF1"/>
    <w:rsid w:val="00105C41"/>
    <w:rsid w:val="00105C8F"/>
    <w:rsid w:val="00106860"/>
    <w:rsid w:val="00106D0E"/>
    <w:rsid w:val="00106DCE"/>
    <w:rsid w:val="00107014"/>
    <w:rsid w:val="00107743"/>
    <w:rsid w:val="00107F86"/>
    <w:rsid w:val="0011026A"/>
    <w:rsid w:val="001109DD"/>
    <w:rsid w:val="00111450"/>
    <w:rsid w:val="00111572"/>
    <w:rsid w:val="00111796"/>
    <w:rsid w:val="0011179D"/>
    <w:rsid w:val="00111997"/>
    <w:rsid w:val="00112512"/>
    <w:rsid w:val="00112ECA"/>
    <w:rsid w:val="001137EE"/>
    <w:rsid w:val="00116960"/>
    <w:rsid w:val="00116F2B"/>
    <w:rsid w:val="00117100"/>
    <w:rsid w:val="00117EF8"/>
    <w:rsid w:val="00120199"/>
    <w:rsid w:val="00120E29"/>
    <w:rsid w:val="00121B81"/>
    <w:rsid w:val="00121C1B"/>
    <w:rsid w:val="001222D4"/>
    <w:rsid w:val="00123FF4"/>
    <w:rsid w:val="00124B5A"/>
    <w:rsid w:val="001250EE"/>
    <w:rsid w:val="00127851"/>
    <w:rsid w:val="001307B0"/>
    <w:rsid w:val="00130944"/>
    <w:rsid w:val="0013096F"/>
    <w:rsid w:val="00131266"/>
    <w:rsid w:val="0013308E"/>
    <w:rsid w:val="001346E6"/>
    <w:rsid w:val="001351DE"/>
    <w:rsid w:val="00135499"/>
    <w:rsid w:val="00135C76"/>
    <w:rsid w:val="001367AD"/>
    <w:rsid w:val="00136AC1"/>
    <w:rsid w:val="00136B1D"/>
    <w:rsid w:val="001372F3"/>
    <w:rsid w:val="00140759"/>
    <w:rsid w:val="00141227"/>
    <w:rsid w:val="00141482"/>
    <w:rsid w:val="001423AA"/>
    <w:rsid w:val="00142A9C"/>
    <w:rsid w:val="001441C5"/>
    <w:rsid w:val="00144BDA"/>
    <w:rsid w:val="0014617A"/>
    <w:rsid w:val="001463F9"/>
    <w:rsid w:val="00146880"/>
    <w:rsid w:val="00146B72"/>
    <w:rsid w:val="00147072"/>
    <w:rsid w:val="0015012B"/>
    <w:rsid w:val="00150518"/>
    <w:rsid w:val="001506B0"/>
    <w:rsid w:val="001524A5"/>
    <w:rsid w:val="00152B77"/>
    <w:rsid w:val="00152EA2"/>
    <w:rsid w:val="00152F57"/>
    <w:rsid w:val="00153068"/>
    <w:rsid w:val="00153459"/>
    <w:rsid w:val="0015349A"/>
    <w:rsid w:val="00153646"/>
    <w:rsid w:val="001539E7"/>
    <w:rsid w:val="00154EFB"/>
    <w:rsid w:val="0015548C"/>
    <w:rsid w:val="0015628B"/>
    <w:rsid w:val="001571E9"/>
    <w:rsid w:val="00157D56"/>
    <w:rsid w:val="00160185"/>
    <w:rsid w:val="001606D1"/>
    <w:rsid w:val="0016071D"/>
    <w:rsid w:val="00161886"/>
    <w:rsid w:val="00163EF4"/>
    <w:rsid w:val="00165B0B"/>
    <w:rsid w:val="00166DF4"/>
    <w:rsid w:val="0016776D"/>
    <w:rsid w:val="00167933"/>
    <w:rsid w:val="00167A39"/>
    <w:rsid w:val="0017021F"/>
    <w:rsid w:val="00170416"/>
    <w:rsid w:val="00170C89"/>
    <w:rsid w:val="00171158"/>
    <w:rsid w:val="00171E9E"/>
    <w:rsid w:val="001729F2"/>
    <w:rsid w:val="001751D0"/>
    <w:rsid w:val="00175D94"/>
    <w:rsid w:val="0017608C"/>
    <w:rsid w:val="00176180"/>
    <w:rsid w:val="00176B9E"/>
    <w:rsid w:val="00180BE7"/>
    <w:rsid w:val="0018128A"/>
    <w:rsid w:val="0018144F"/>
    <w:rsid w:val="00182194"/>
    <w:rsid w:val="001829E9"/>
    <w:rsid w:val="00182C64"/>
    <w:rsid w:val="001835CB"/>
    <w:rsid w:val="00183C1A"/>
    <w:rsid w:val="00185684"/>
    <w:rsid w:val="00185C8F"/>
    <w:rsid w:val="00185D64"/>
    <w:rsid w:val="00186160"/>
    <w:rsid w:val="00190E2B"/>
    <w:rsid w:val="0019316D"/>
    <w:rsid w:val="00194427"/>
    <w:rsid w:val="00195817"/>
    <w:rsid w:val="00196C3F"/>
    <w:rsid w:val="0019752A"/>
    <w:rsid w:val="001A00D1"/>
    <w:rsid w:val="001A1998"/>
    <w:rsid w:val="001A4232"/>
    <w:rsid w:val="001A4D7C"/>
    <w:rsid w:val="001A507B"/>
    <w:rsid w:val="001A5448"/>
    <w:rsid w:val="001A5837"/>
    <w:rsid w:val="001A6956"/>
    <w:rsid w:val="001A7246"/>
    <w:rsid w:val="001A77C1"/>
    <w:rsid w:val="001A7893"/>
    <w:rsid w:val="001A7B1B"/>
    <w:rsid w:val="001A7FE6"/>
    <w:rsid w:val="001B07D3"/>
    <w:rsid w:val="001B0D38"/>
    <w:rsid w:val="001B0ECD"/>
    <w:rsid w:val="001B19E5"/>
    <w:rsid w:val="001B1DB2"/>
    <w:rsid w:val="001B27D1"/>
    <w:rsid w:val="001B29D5"/>
    <w:rsid w:val="001B358C"/>
    <w:rsid w:val="001B4079"/>
    <w:rsid w:val="001B4A4E"/>
    <w:rsid w:val="001B5212"/>
    <w:rsid w:val="001B5777"/>
    <w:rsid w:val="001B5BAD"/>
    <w:rsid w:val="001B6E72"/>
    <w:rsid w:val="001B72F6"/>
    <w:rsid w:val="001B75CE"/>
    <w:rsid w:val="001B75E3"/>
    <w:rsid w:val="001B7756"/>
    <w:rsid w:val="001B778A"/>
    <w:rsid w:val="001B7E93"/>
    <w:rsid w:val="001C01D2"/>
    <w:rsid w:val="001C01E9"/>
    <w:rsid w:val="001C0A90"/>
    <w:rsid w:val="001C140C"/>
    <w:rsid w:val="001C16CA"/>
    <w:rsid w:val="001C1F44"/>
    <w:rsid w:val="001C4426"/>
    <w:rsid w:val="001C4D86"/>
    <w:rsid w:val="001C4DF0"/>
    <w:rsid w:val="001C6040"/>
    <w:rsid w:val="001C6B38"/>
    <w:rsid w:val="001C6B66"/>
    <w:rsid w:val="001C718C"/>
    <w:rsid w:val="001D13CD"/>
    <w:rsid w:val="001D173C"/>
    <w:rsid w:val="001D17FA"/>
    <w:rsid w:val="001D1887"/>
    <w:rsid w:val="001D2049"/>
    <w:rsid w:val="001D23DC"/>
    <w:rsid w:val="001D2903"/>
    <w:rsid w:val="001D3F6C"/>
    <w:rsid w:val="001D42F7"/>
    <w:rsid w:val="001D469D"/>
    <w:rsid w:val="001D48B7"/>
    <w:rsid w:val="001D4CFA"/>
    <w:rsid w:val="001D536E"/>
    <w:rsid w:val="001D5F73"/>
    <w:rsid w:val="001D6F7D"/>
    <w:rsid w:val="001D7112"/>
    <w:rsid w:val="001D73DD"/>
    <w:rsid w:val="001E02C6"/>
    <w:rsid w:val="001E088B"/>
    <w:rsid w:val="001E08B4"/>
    <w:rsid w:val="001E0AB7"/>
    <w:rsid w:val="001E11DA"/>
    <w:rsid w:val="001E1F5C"/>
    <w:rsid w:val="001E2592"/>
    <w:rsid w:val="001E2739"/>
    <w:rsid w:val="001E3077"/>
    <w:rsid w:val="001E36BC"/>
    <w:rsid w:val="001E54A4"/>
    <w:rsid w:val="001E62E1"/>
    <w:rsid w:val="001E6DC9"/>
    <w:rsid w:val="001F167D"/>
    <w:rsid w:val="001F1785"/>
    <w:rsid w:val="001F2462"/>
    <w:rsid w:val="001F3677"/>
    <w:rsid w:val="001F543F"/>
    <w:rsid w:val="001F5FFB"/>
    <w:rsid w:val="001F65A7"/>
    <w:rsid w:val="0020014B"/>
    <w:rsid w:val="00201334"/>
    <w:rsid w:val="00201674"/>
    <w:rsid w:val="002016FD"/>
    <w:rsid w:val="00202600"/>
    <w:rsid w:val="00202641"/>
    <w:rsid w:val="0020311B"/>
    <w:rsid w:val="002040A7"/>
    <w:rsid w:val="002040C4"/>
    <w:rsid w:val="0020485D"/>
    <w:rsid w:val="00204A60"/>
    <w:rsid w:val="00204A72"/>
    <w:rsid w:val="00205C4D"/>
    <w:rsid w:val="00206576"/>
    <w:rsid w:val="00206876"/>
    <w:rsid w:val="00206F5F"/>
    <w:rsid w:val="00207692"/>
    <w:rsid w:val="002076DA"/>
    <w:rsid w:val="00207997"/>
    <w:rsid w:val="00207C99"/>
    <w:rsid w:val="00207D1A"/>
    <w:rsid w:val="00210E72"/>
    <w:rsid w:val="002120AB"/>
    <w:rsid w:val="002152A9"/>
    <w:rsid w:val="00215638"/>
    <w:rsid w:val="00215F1D"/>
    <w:rsid w:val="00216AA3"/>
    <w:rsid w:val="00217A44"/>
    <w:rsid w:val="00217C91"/>
    <w:rsid w:val="002201A1"/>
    <w:rsid w:val="0022072C"/>
    <w:rsid w:val="00221508"/>
    <w:rsid w:val="00221DC2"/>
    <w:rsid w:val="00221F21"/>
    <w:rsid w:val="00222190"/>
    <w:rsid w:val="0022367B"/>
    <w:rsid w:val="00224ED8"/>
    <w:rsid w:val="002250DF"/>
    <w:rsid w:val="00227C63"/>
    <w:rsid w:val="00230104"/>
    <w:rsid w:val="002312AC"/>
    <w:rsid w:val="00231520"/>
    <w:rsid w:val="00231747"/>
    <w:rsid w:val="00231827"/>
    <w:rsid w:val="002319A8"/>
    <w:rsid w:val="00231B01"/>
    <w:rsid w:val="00231CDA"/>
    <w:rsid w:val="00232DF7"/>
    <w:rsid w:val="00232F6B"/>
    <w:rsid w:val="00233A74"/>
    <w:rsid w:val="00234D79"/>
    <w:rsid w:val="00234D81"/>
    <w:rsid w:val="002352B8"/>
    <w:rsid w:val="0023647A"/>
    <w:rsid w:val="00236BFC"/>
    <w:rsid w:val="00237584"/>
    <w:rsid w:val="00241F5C"/>
    <w:rsid w:val="0024336B"/>
    <w:rsid w:val="00243AC1"/>
    <w:rsid w:val="0024410A"/>
    <w:rsid w:val="00246389"/>
    <w:rsid w:val="00247113"/>
    <w:rsid w:val="00247583"/>
    <w:rsid w:val="00250A04"/>
    <w:rsid w:val="00250FA1"/>
    <w:rsid w:val="00253517"/>
    <w:rsid w:val="00253DBD"/>
    <w:rsid w:val="0025412E"/>
    <w:rsid w:val="0025450E"/>
    <w:rsid w:val="00254873"/>
    <w:rsid w:val="00255C06"/>
    <w:rsid w:val="002562EC"/>
    <w:rsid w:val="002564DB"/>
    <w:rsid w:val="00256BFB"/>
    <w:rsid w:val="002572AA"/>
    <w:rsid w:val="002603ED"/>
    <w:rsid w:val="00261182"/>
    <w:rsid w:val="00262B65"/>
    <w:rsid w:val="0026361A"/>
    <w:rsid w:val="00264194"/>
    <w:rsid w:val="002645E2"/>
    <w:rsid w:val="00264AD8"/>
    <w:rsid w:val="00264C3A"/>
    <w:rsid w:val="00265165"/>
    <w:rsid w:val="00265959"/>
    <w:rsid w:val="00265C15"/>
    <w:rsid w:val="00265C9D"/>
    <w:rsid w:val="00265F3B"/>
    <w:rsid w:val="002665C6"/>
    <w:rsid w:val="002672F8"/>
    <w:rsid w:val="00267A07"/>
    <w:rsid w:val="002701EE"/>
    <w:rsid w:val="002707AE"/>
    <w:rsid w:val="0027158E"/>
    <w:rsid w:val="002716E7"/>
    <w:rsid w:val="00273123"/>
    <w:rsid w:val="00274C67"/>
    <w:rsid w:val="00275742"/>
    <w:rsid w:val="00276F7B"/>
    <w:rsid w:val="0027700E"/>
    <w:rsid w:val="002771A0"/>
    <w:rsid w:val="00277394"/>
    <w:rsid w:val="00277CC9"/>
    <w:rsid w:val="002854FA"/>
    <w:rsid w:val="00285852"/>
    <w:rsid w:val="00285ABC"/>
    <w:rsid w:val="00286364"/>
    <w:rsid w:val="0028660C"/>
    <w:rsid w:val="0029065A"/>
    <w:rsid w:val="00291A94"/>
    <w:rsid w:val="00292430"/>
    <w:rsid w:val="00292A15"/>
    <w:rsid w:val="00292E8F"/>
    <w:rsid w:val="002930E8"/>
    <w:rsid w:val="00293236"/>
    <w:rsid w:val="00295261"/>
    <w:rsid w:val="00295403"/>
    <w:rsid w:val="00295551"/>
    <w:rsid w:val="00296159"/>
    <w:rsid w:val="00296690"/>
    <w:rsid w:val="002967A2"/>
    <w:rsid w:val="002970F6"/>
    <w:rsid w:val="002973AE"/>
    <w:rsid w:val="00297B5D"/>
    <w:rsid w:val="00297BAB"/>
    <w:rsid w:val="00297E2E"/>
    <w:rsid w:val="002A028A"/>
    <w:rsid w:val="002A0E76"/>
    <w:rsid w:val="002A0E7C"/>
    <w:rsid w:val="002A114F"/>
    <w:rsid w:val="002A18FF"/>
    <w:rsid w:val="002A2157"/>
    <w:rsid w:val="002A238F"/>
    <w:rsid w:val="002A3555"/>
    <w:rsid w:val="002A3944"/>
    <w:rsid w:val="002A49B0"/>
    <w:rsid w:val="002A66DA"/>
    <w:rsid w:val="002A6E13"/>
    <w:rsid w:val="002A6E64"/>
    <w:rsid w:val="002B04B8"/>
    <w:rsid w:val="002B06D8"/>
    <w:rsid w:val="002B120B"/>
    <w:rsid w:val="002B3556"/>
    <w:rsid w:val="002B7845"/>
    <w:rsid w:val="002C04B1"/>
    <w:rsid w:val="002C16B4"/>
    <w:rsid w:val="002C2F48"/>
    <w:rsid w:val="002C3B69"/>
    <w:rsid w:val="002C4CD3"/>
    <w:rsid w:val="002C5BEE"/>
    <w:rsid w:val="002C627A"/>
    <w:rsid w:val="002C66F2"/>
    <w:rsid w:val="002D05EE"/>
    <w:rsid w:val="002D0DFE"/>
    <w:rsid w:val="002D1332"/>
    <w:rsid w:val="002D1FBB"/>
    <w:rsid w:val="002D2189"/>
    <w:rsid w:val="002D2C5F"/>
    <w:rsid w:val="002D2D6F"/>
    <w:rsid w:val="002D4118"/>
    <w:rsid w:val="002D41D9"/>
    <w:rsid w:val="002D4B50"/>
    <w:rsid w:val="002D5879"/>
    <w:rsid w:val="002D67F3"/>
    <w:rsid w:val="002D753E"/>
    <w:rsid w:val="002D7F01"/>
    <w:rsid w:val="002D7F45"/>
    <w:rsid w:val="002D7F54"/>
    <w:rsid w:val="002E02C5"/>
    <w:rsid w:val="002E0BA9"/>
    <w:rsid w:val="002E121C"/>
    <w:rsid w:val="002E1D88"/>
    <w:rsid w:val="002E2335"/>
    <w:rsid w:val="002E2DB8"/>
    <w:rsid w:val="002E3594"/>
    <w:rsid w:val="002E400B"/>
    <w:rsid w:val="002E40D2"/>
    <w:rsid w:val="002E43B0"/>
    <w:rsid w:val="002E4DF2"/>
    <w:rsid w:val="002E6103"/>
    <w:rsid w:val="002E6388"/>
    <w:rsid w:val="002E7D34"/>
    <w:rsid w:val="002E7EC8"/>
    <w:rsid w:val="002F00D2"/>
    <w:rsid w:val="002F0725"/>
    <w:rsid w:val="002F1425"/>
    <w:rsid w:val="002F1940"/>
    <w:rsid w:val="002F2142"/>
    <w:rsid w:val="002F223C"/>
    <w:rsid w:val="002F25CA"/>
    <w:rsid w:val="002F415A"/>
    <w:rsid w:val="002F4DDE"/>
    <w:rsid w:val="002F6678"/>
    <w:rsid w:val="002F73B4"/>
    <w:rsid w:val="002F7E83"/>
    <w:rsid w:val="00301FCF"/>
    <w:rsid w:val="0030317C"/>
    <w:rsid w:val="00304EAA"/>
    <w:rsid w:val="00305588"/>
    <w:rsid w:val="00306BFA"/>
    <w:rsid w:val="0030717C"/>
    <w:rsid w:val="0030723B"/>
    <w:rsid w:val="003077B3"/>
    <w:rsid w:val="003104EA"/>
    <w:rsid w:val="0031139C"/>
    <w:rsid w:val="00311454"/>
    <w:rsid w:val="003115ED"/>
    <w:rsid w:val="00312232"/>
    <w:rsid w:val="00314391"/>
    <w:rsid w:val="00315149"/>
    <w:rsid w:val="003155C6"/>
    <w:rsid w:val="0031619A"/>
    <w:rsid w:val="0031680D"/>
    <w:rsid w:val="0032047D"/>
    <w:rsid w:val="00320EFC"/>
    <w:rsid w:val="00320F94"/>
    <w:rsid w:val="00321CF2"/>
    <w:rsid w:val="00323F55"/>
    <w:rsid w:val="0032473A"/>
    <w:rsid w:val="003256F0"/>
    <w:rsid w:val="00326430"/>
    <w:rsid w:val="00326433"/>
    <w:rsid w:val="0032669F"/>
    <w:rsid w:val="00327519"/>
    <w:rsid w:val="00327804"/>
    <w:rsid w:val="00327913"/>
    <w:rsid w:val="003301E8"/>
    <w:rsid w:val="0033042A"/>
    <w:rsid w:val="003309D9"/>
    <w:rsid w:val="00331071"/>
    <w:rsid w:val="0033153B"/>
    <w:rsid w:val="0033170D"/>
    <w:rsid w:val="003317CD"/>
    <w:rsid w:val="00331EB1"/>
    <w:rsid w:val="0033223B"/>
    <w:rsid w:val="003337E2"/>
    <w:rsid w:val="003340E6"/>
    <w:rsid w:val="00335373"/>
    <w:rsid w:val="00340CD3"/>
    <w:rsid w:val="00340FFC"/>
    <w:rsid w:val="0034100D"/>
    <w:rsid w:val="003416EE"/>
    <w:rsid w:val="00342592"/>
    <w:rsid w:val="00342CC7"/>
    <w:rsid w:val="003430A1"/>
    <w:rsid w:val="0034456F"/>
    <w:rsid w:val="00344CD0"/>
    <w:rsid w:val="00344EA0"/>
    <w:rsid w:val="00345030"/>
    <w:rsid w:val="003452C9"/>
    <w:rsid w:val="003452E1"/>
    <w:rsid w:val="00345E50"/>
    <w:rsid w:val="003468F9"/>
    <w:rsid w:val="00347B0B"/>
    <w:rsid w:val="00351B4C"/>
    <w:rsid w:val="00353271"/>
    <w:rsid w:val="00353575"/>
    <w:rsid w:val="00353E8F"/>
    <w:rsid w:val="0035411E"/>
    <w:rsid w:val="003546BC"/>
    <w:rsid w:val="00355672"/>
    <w:rsid w:val="00355875"/>
    <w:rsid w:val="00355A58"/>
    <w:rsid w:val="0035716F"/>
    <w:rsid w:val="00360034"/>
    <w:rsid w:val="003601FB"/>
    <w:rsid w:val="00361439"/>
    <w:rsid w:val="00361B5B"/>
    <w:rsid w:val="00362636"/>
    <w:rsid w:val="00362D37"/>
    <w:rsid w:val="003634EC"/>
    <w:rsid w:val="0036354C"/>
    <w:rsid w:val="00363E36"/>
    <w:rsid w:val="00363F4D"/>
    <w:rsid w:val="00363FCC"/>
    <w:rsid w:val="003644F5"/>
    <w:rsid w:val="0036456B"/>
    <w:rsid w:val="0036531B"/>
    <w:rsid w:val="003656ED"/>
    <w:rsid w:val="00370110"/>
    <w:rsid w:val="0037037B"/>
    <w:rsid w:val="003713A0"/>
    <w:rsid w:val="00371AD1"/>
    <w:rsid w:val="00372A38"/>
    <w:rsid w:val="00372BDD"/>
    <w:rsid w:val="00372C18"/>
    <w:rsid w:val="003731E0"/>
    <w:rsid w:val="003766C0"/>
    <w:rsid w:val="003779E4"/>
    <w:rsid w:val="00380BA0"/>
    <w:rsid w:val="00382216"/>
    <w:rsid w:val="003823A1"/>
    <w:rsid w:val="00382EFE"/>
    <w:rsid w:val="003833AF"/>
    <w:rsid w:val="00383545"/>
    <w:rsid w:val="00384100"/>
    <w:rsid w:val="00384E3B"/>
    <w:rsid w:val="003866D1"/>
    <w:rsid w:val="0038675F"/>
    <w:rsid w:val="003870BA"/>
    <w:rsid w:val="00387687"/>
    <w:rsid w:val="0038789A"/>
    <w:rsid w:val="00390EEE"/>
    <w:rsid w:val="0039144E"/>
    <w:rsid w:val="00392610"/>
    <w:rsid w:val="00393939"/>
    <w:rsid w:val="0039428B"/>
    <w:rsid w:val="00396352"/>
    <w:rsid w:val="0039691A"/>
    <w:rsid w:val="0039698A"/>
    <w:rsid w:val="00396C69"/>
    <w:rsid w:val="003A06F5"/>
    <w:rsid w:val="003A0F5D"/>
    <w:rsid w:val="003A10AC"/>
    <w:rsid w:val="003A118E"/>
    <w:rsid w:val="003A18D4"/>
    <w:rsid w:val="003A2144"/>
    <w:rsid w:val="003A497F"/>
    <w:rsid w:val="003A4C6E"/>
    <w:rsid w:val="003A4F35"/>
    <w:rsid w:val="003A50E6"/>
    <w:rsid w:val="003A5512"/>
    <w:rsid w:val="003A5D97"/>
    <w:rsid w:val="003A5DCE"/>
    <w:rsid w:val="003A701F"/>
    <w:rsid w:val="003A7901"/>
    <w:rsid w:val="003A7B0B"/>
    <w:rsid w:val="003B05B1"/>
    <w:rsid w:val="003B1762"/>
    <w:rsid w:val="003B20F5"/>
    <w:rsid w:val="003B21F8"/>
    <w:rsid w:val="003B34A4"/>
    <w:rsid w:val="003B34C2"/>
    <w:rsid w:val="003B3716"/>
    <w:rsid w:val="003B42CE"/>
    <w:rsid w:val="003B4A98"/>
    <w:rsid w:val="003B4EB1"/>
    <w:rsid w:val="003B53BD"/>
    <w:rsid w:val="003B5A22"/>
    <w:rsid w:val="003B5A51"/>
    <w:rsid w:val="003B5F81"/>
    <w:rsid w:val="003B6329"/>
    <w:rsid w:val="003B68BE"/>
    <w:rsid w:val="003B6DAA"/>
    <w:rsid w:val="003B7DAB"/>
    <w:rsid w:val="003C02DD"/>
    <w:rsid w:val="003C2025"/>
    <w:rsid w:val="003C278B"/>
    <w:rsid w:val="003C3679"/>
    <w:rsid w:val="003C3872"/>
    <w:rsid w:val="003C4057"/>
    <w:rsid w:val="003C4070"/>
    <w:rsid w:val="003C43EF"/>
    <w:rsid w:val="003C5A21"/>
    <w:rsid w:val="003C60B2"/>
    <w:rsid w:val="003C6108"/>
    <w:rsid w:val="003C610D"/>
    <w:rsid w:val="003C73BD"/>
    <w:rsid w:val="003C7594"/>
    <w:rsid w:val="003D00A2"/>
    <w:rsid w:val="003D052E"/>
    <w:rsid w:val="003D0D7A"/>
    <w:rsid w:val="003D1AC2"/>
    <w:rsid w:val="003D1D16"/>
    <w:rsid w:val="003D1EFF"/>
    <w:rsid w:val="003D207E"/>
    <w:rsid w:val="003D2578"/>
    <w:rsid w:val="003D2617"/>
    <w:rsid w:val="003D2956"/>
    <w:rsid w:val="003D3F18"/>
    <w:rsid w:val="003D42F3"/>
    <w:rsid w:val="003D457D"/>
    <w:rsid w:val="003D508D"/>
    <w:rsid w:val="003D6198"/>
    <w:rsid w:val="003D706F"/>
    <w:rsid w:val="003D7637"/>
    <w:rsid w:val="003D7F76"/>
    <w:rsid w:val="003E04F0"/>
    <w:rsid w:val="003E0678"/>
    <w:rsid w:val="003E1C8E"/>
    <w:rsid w:val="003E20CF"/>
    <w:rsid w:val="003E24AA"/>
    <w:rsid w:val="003E4AC4"/>
    <w:rsid w:val="003E5B3C"/>
    <w:rsid w:val="003E5DE4"/>
    <w:rsid w:val="003E602B"/>
    <w:rsid w:val="003E6944"/>
    <w:rsid w:val="003E789D"/>
    <w:rsid w:val="003E7B97"/>
    <w:rsid w:val="003E7FE3"/>
    <w:rsid w:val="003F24B2"/>
    <w:rsid w:val="003F32FD"/>
    <w:rsid w:val="003F38FC"/>
    <w:rsid w:val="003F41D0"/>
    <w:rsid w:val="003F458D"/>
    <w:rsid w:val="003F4968"/>
    <w:rsid w:val="003F4B95"/>
    <w:rsid w:val="003F6601"/>
    <w:rsid w:val="003F6C4B"/>
    <w:rsid w:val="003F6D9A"/>
    <w:rsid w:val="00400F15"/>
    <w:rsid w:val="00403CD5"/>
    <w:rsid w:val="00403F15"/>
    <w:rsid w:val="00403FB2"/>
    <w:rsid w:val="0040660C"/>
    <w:rsid w:val="004079C9"/>
    <w:rsid w:val="00407FA1"/>
    <w:rsid w:val="004119C1"/>
    <w:rsid w:val="00411F13"/>
    <w:rsid w:val="0041284C"/>
    <w:rsid w:val="00413304"/>
    <w:rsid w:val="0041364A"/>
    <w:rsid w:val="00414826"/>
    <w:rsid w:val="00414A01"/>
    <w:rsid w:val="004156CD"/>
    <w:rsid w:val="004168A6"/>
    <w:rsid w:val="00416EC8"/>
    <w:rsid w:val="00417075"/>
    <w:rsid w:val="00417AC5"/>
    <w:rsid w:val="004213FC"/>
    <w:rsid w:val="004214CA"/>
    <w:rsid w:val="004228A7"/>
    <w:rsid w:val="00423E17"/>
    <w:rsid w:val="00424040"/>
    <w:rsid w:val="00424105"/>
    <w:rsid w:val="0042544B"/>
    <w:rsid w:val="00425513"/>
    <w:rsid w:val="00425FCA"/>
    <w:rsid w:val="00427A24"/>
    <w:rsid w:val="00427F0F"/>
    <w:rsid w:val="00430481"/>
    <w:rsid w:val="00431337"/>
    <w:rsid w:val="0043179F"/>
    <w:rsid w:val="00433018"/>
    <w:rsid w:val="00433500"/>
    <w:rsid w:val="00433F71"/>
    <w:rsid w:val="00434467"/>
    <w:rsid w:val="004348EE"/>
    <w:rsid w:val="004350DA"/>
    <w:rsid w:val="00435B08"/>
    <w:rsid w:val="00435F75"/>
    <w:rsid w:val="004376E8"/>
    <w:rsid w:val="004413AA"/>
    <w:rsid w:val="00441F50"/>
    <w:rsid w:val="00442222"/>
    <w:rsid w:val="0044246A"/>
    <w:rsid w:val="00442759"/>
    <w:rsid w:val="00443008"/>
    <w:rsid w:val="00443E6A"/>
    <w:rsid w:val="0044487E"/>
    <w:rsid w:val="00444956"/>
    <w:rsid w:val="00444AD4"/>
    <w:rsid w:val="004452A8"/>
    <w:rsid w:val="004474B7"/>
    <w:rsid w:val="00447C61"/>
    <w:rsid w:val="00447D01"/>
    <w:rsid w:val="004508CC"/>
    <w:rsid w:val="00450F7A"/>
    <w:rsid w:val="0045247B"/>
    <w:rsid w:val="00453A42"/>
    <w:rsid w:val="00453D41"/>
    <w:rsid w:val="0045424B"/>
    <w:rsid w:val="0045438F"/>
    <w:rsid w:val="004559D0"/>
    <w:rsid w:val="0045611B"/>
    <w:rsid w:val="00457C4D"/>
    <w:rsid w:val="00457D21"/>
    <w:rsid w:val="00460415"/>
    <w:rsid w:val="00460A35"/>
    <w:rsid w:val="00460AB4"/>
    <w:rsid w:val="00461912"/>
    <w:rsid w:val="00462334"/>
    <w:rsid w:val="00462A10"/>
    <w:rsid w:val="004630CD"/>
    <w:rsid w:val="00463583"/>
    <w:rsid w:val="0046391A"/>
    <w:rsid w:val="00463A62"/>
    <w:rsid w:val="00463C79"/>
    <w:rsid w:val="00464CF2"/>
    <w:rsid w:val="00464DBF"/>
    <w:rsid w:val="0046511B"/>
    <w:rsid w:val="00467260"/>
    <w:rsid w:val="00467679"/>
    <w:rsid w:val="00467B9C"/>
    <w:rsid w:val="00467F13"/>
    <w:rsid w:val="00470A4F"/>
    <w:rsid w:val="00470BBB"/>
    <w:rsid w:val="00470CA4"/>
    <w:rsid w:val="004710DB"/>
    <w:rsid w:val="00471152"/>
    <w:rsid w:val="004721CA"/>
    <w:rsid w:val="0047222A"/>
    <w:rsid w:val="00472E3F"/>
    <w:rsid w:val="00473303"/>
    <w:rsid w:val="00473E95"/>
    <w:rsid w:val="00475550"/>
    <w:rsid w:val="004760D2"/>
    <w:rsid w:val="00476251"/>
    <w:rsid w:val="00477C81"/>
    <w:rsid w:val="0048002A"/>
    <w:rsid w:val="004817E4"/>
    <w:rsid w:val="00481EB3"/>
    <w:rsid w:val="00481F35"/>
    <w:rsid w:val="004830DA"/>
    <w:rsid w:val="00483598"/>
    <w:rsid w:val="0048389D"/>
    <w:rsid w:val="00483B16"/>
    <w:rsid w:val="00484529"/>
    <w:rsid w:val="004859DC"/>
    <w:rsid w:val="00485A4A"/>
    <w:rsid w:val="00485DF9"/>
    <w:rsid w:val="004865AC"/>
    <w:rsid w:val="004903D4"/>
    <w:rsid w:val="00490AB9"/>
    <w:rsid w:val="00490C54"/>
    <w:rsid w:val="00490EFC"/>
    <w:rsid w:val="0049139D"/>
    <w:rsid w:val="00491636"/>
    <w:rsid w:val="00493953"/>
    <w:rsid w:val="0049483F"/>
    <w:rsid w:val="00494AFE"/>
    <w:rsid w:val="00495613"/>
    <w:rsid w:val="00495C23"/>
    <w:rsid w:val="004A1655"/>
    <w:rsid w:val="004A179D"/>
    <w:rsid w:val="004A1F33"/>
    <w:rsid w:val="004A2339"/>
    <w:rsid w:val="004A3161"/>
    <w:rsid w:val="004A36B7"/>
    <w:rsid w:val="004A3BCA"/>
    <w:rsid w:val="004A40B4"/>
    <w:rsid w:val="004A5664"/>
    <w:rsid w:val="004A5FA8"/>
    <w:rsid w:val="004A6A1C"/>
    <w:rsid w:val="004B0BB0"/>
    <w:rsid w:val="004B1D12"/>
    <w:rsid w:val="004B1FBE"/>
    <w:rsid w:val="004B209C"/>
    <w:rsid w:val="004B2283"/>
    <w:rsid w:val="004B2438"/>
    <w:rsid w:val="004B2AE7"/>
    <w:rsid w:val="004B32A0"/>
    <w:rsid w:val="004B3525"/>
    <w:rsid w:val="004B35E8"/>
    <w:rsid w:val="004B462D"/>
    <w:rsid w:val="004B4975"/>
    <w:rsid w:val="004B607C"/>
    <w:rsid w:val="004B6775"/>
    <w:rsid w:val="004B6E1F"/>
    <w:rsid w:val="004B74D5"/>
    <w:rsid w:val="004B761D"/>
    <w:rsid w:val="004B7621"/>
    <w:rsid w:val="004C01A5"/>
    <w:rsid w:val="004C03B1"/>
    <w:rsid w:val="004C0E4F"/>
    <w:rsid w:val="004C1750"/>
    <w:rsid w:val="004C2ED1"/>
    <w:rsid w:val="004C39E5"/>
    <w:rsid w:val="004C3CFD"/>
    <w:rsid w:val="004C51A4"/>
    <w:rsid w:val="004C53EA"/>
    <w:rsid w:val="004C60D2"/>
    <w:rsid w:val="004C6AEF"/>
    <w:rsid w:val="004C6DCA"/>
    <w:rsid w:val="004C6EBB"/>
    <w:rsid w:val="004D0E31"/>
    <w:rsid w:val="004D17DE"/>
    <w:rsid w:val="004D1D10"/>
    <w:rsid w:val="004D3A26"/>
    <w:rsid w:val="004D40A5"/>
    <w:rsid w:val="004D485E"/>
    <w:rsid w:val="004D5B59"/>
    <w:rsid w:val="004D5E35"/>
    <w:rsid w:val="004D6222"/>
    <w:rsid w:val="004D640D"/>
    <w:rsid w:val="004D6628"/>
    <w:rsid w:val="004D6808"/>
    <w:rsid w:val="004D70E3"/>
    <w:rsid w:val="004D750A"/>
    <w:rsid w:val="004E0FE2"/>
    <w:rsid w:val="004E1367"/>
    <w:rsid w:val="004E2C33"/>
    <w:rsid w:val="004E3686"/>
    <w:rsid w:val="004E36C7"/>
    <w:rsid w:val="004E3939"/>
    <w:rsid w:val="004E4682"/>
    <w:rsid w:val="004E5C0E"/>
    <w:rsid w:val="004E5DDF"/>
    <w:rsid w:val="004E6612"/>
    <w:rsid w:val="004E66BB"/>
    <w:rsid w:val="004E6E70"/>
    <w:rsid w:val="004F00C5"/>
    <w:rsid w:val="004F1B87"/>
    <w:rsid w:val="004F2F8C"/>
    <w:rsid w:val="004F3EE9"/>
    <w:rsid w:val="004F3FD1"/>
    <w:rsid w:val="004F53BF"/>
    <w:rsid w:val="004F54D6"/>
    <w:rsid w:val="004F58A7"/>
    <w:rsid w:val="004F5FF4"/>
    <w:rsid w:val="004F69D9"/>
    <w:rsid w:val="004F6FE6"/>
    <w:rsid w:val="004F7116"/>
    <w:rsid w:val="004F78AE"/>
    <w:rsid w:val="0050035D"/>
    <w:rsid w:val="00500D7B"/>
    <w:rsid w:val="00500FE4"/>
    <w:rsid w:val="00501CBC"/>
    <w:rsid w:val="005020E4"/>
    <w:rsid w:val="00502D66"/>
    <w:rsid w:val="00502EDA"/>
    <w:rsid w:val="00503120"/>
    <w:rsid w:val="0050394F"/>
    <w:rsid w:val="00503C52"/>
    <w:rsid w:val="00503F31"/>
    <w:rsid w:val="00504718"/>
    <w:rsid w:val="00505057"/>
    <w:rsid w:val="005057B1"/>
    <w:rsid w:val="00506202"/>
    <w:rsid w:val="005067E6"/>
    <w:rsid w:val="00506E78"/>
    <w:rsid w:val="00507B91"/>
    <w:rsid w:val="00507C8D"/>
    <w:rsid w:val="00507E7C"/>
    <w:rsid w:val="00510ADC"/>
    <w:rsid w:val="00511214"/>
    <w:rsid w:val="00511A56"/>
    <w:rsid w:val="00511C53"/>
    <w:rsid w:val="00511DFF"/>
    <w:rsid w:val="0051227E"/>
    <w:rsid w:val="00512859"/>
    <w:rsid w:val="00512E0D"/>
    <w:rsid w:val="005130F9"/>
    <w:rsid w:val="00513571"/>
    <w:rsid w:val="00513B1D"/>
    <w:rsid w:val="00513DD9"/>
    <w:rsid w:val="005140D0"/>
    <w:rsid w:val="005140FF"/>
    <w:rsid w:val="00514124"/>
    <w:rsid w:val="00514395"/>
    <w:rsid w:val="005146AA"/>
    <w:rsid w:val="005155F8"/>
    <w:rsid w:val="00515805"/>
    <w:rsid w:val="00516DD0"/>
    <w:rsid w:val="0051731D"/>
    <w:rsid w:val="005175C0"/>
    <w:rsid w:val="00517943"/>
    <w:rsid w:val="00517A89"/>
    <w:rsid w:val="005204DD"/>
    <w:rsid w:val="00520663"/>
    <w:rsid w:val="00520766"/>
    <w:rsid w:val="00520AB0"/>
    <w:rsid w:val="005215A2"/>
    <w:rsid w:val="005215F4"/>
    <w:rsid w:val="0052195F"/>
    <w:rsid w:val="00521D88"/>
    <w:rsid w:val="005225C8"/>
    <w:rsid w:val="00522ED9"/>
    <w:rsid w:val="0052370D"/>
    <w:rsid w:val="005251E3"/>
    <w:rsid w:val="00525CA3"/>
    <w:rsid w:val="0052610B"/>
    <w:rsid w:val="0052708E"/>
    <w:rsid w:val="005305AD"/>
    <w:rsid w:val="00530827"/>
    <w:rsid w:val="005309C2"/>
    <w:rsid w:val="00530F4E"/>
    <w:rsid w:val="00532496"/>
    <w:rsid w:val="0053262B"/>
    <w:rsid w:val="0053282A"/>
    <w:rsid w:val="005333B7"/>
    <w:rsid w:val="005346BC"/>
    <w:rsid w:val="0053565A"/>
    <w:rsid w:val="005364EC"/>
    <w:rsid w:val="00536CE8"/>
    <w:rsid w:val="00537628"/>
    <w:rsid w:val="00537702"/>
    <w:rsid w:val="00540261"/>
    <w:rsid w:val="00541163"/>
    <w:rsid w:val="005437F7"/>
    <w:rsid w:val="00543A43"/>
    <w:rsid w:val="005442EC"/>
    <w:rsid w:val="00544867"/>
    <w:rsid w:val="005449D6"/>
    <w:rsid w:val="005449E6"/>
    <w:rsid w:val="00544A5F"/>
    <w:rsid w:val="00544C54"/>
    <w:rsid w:val="00544E8E"/>
    <w:rsid w:val="00545863"/>
    <w:rsid w:val="005465EC"/>
    <w:rsid w:val="00547C0F"/>
    <w:rsid w:val="00550ACB"/>
    <w:rsid w:val="00550EDB"/>
    <w:rsid w:val="005512C9"/>
    <w:rsid w:val="00552FA4"/>
    <w:rsid w:val="005541D8"/>
    <w:rsid w:val="00555B62"/>
    <w:rsid w:val="005564AC"/>
    <w:rsid w:val="00561AB5"/>
    <w:rsid w:val="005626DE"/>
    <w:rsid w:val="0056356A"/>
    <w:rsid w:val="005637BC"/>
    <w:rsid w:val="00563A35"/>
    <w:rsid w:val="00565A23"/>
    <w:rsid w:val="00565A7A"/>
    <w:rsid w:val="0056663D"/>
    <w:rsid w:val="00567A17"/>
    <w:rsid w:val="005706DE"/>
    <w:rsid w:val="00570E77"/>
    <w:rsid w:val="00571043"/>
    <w:rsid w:val="00571E21"/>
    <w:rsid w:val="00571E7F"/>
    <w:rsid w:val="00572748"/>
    <w:rsid w:val="005727FD"/>
    <w:rsid w:val="00572A59"/>
    <w:rsid w:val="00573519"/>
    <w:rsid w:val="00573DED"/>
    <w:rsid w:val="005746EE"/>
    <w:rsid w:val="0057470F"/>
    <w:rsid w:val="005749D1"/>
    <w:rsid w:val="00574FE5"/>
    <w:rsid w:val="00575B1E"/>
    <w:rsid w:val="0057717A"/>
    <w:rsid w:val="00577918"/>
    <w:rsid w:val="00580BCD"/>
    <w:rsid w:val="00582C5A"/>
    <w:rsid w:val="00586225"/>
    <w:rsid w:val="0058673A"/>
    <w:rsid w:val="005873CA"/>
    <w:rsid w:val="00587811"/>
    <w:rsid w:val="00590677"/>
    <w:rsid w:val="00590E00"/>
    <w:rsid w:val="00590E02"/>
    <w:rsid w:val="005911CD"/>
    <w:rsid w:val="00591330"/>
    <w:rsid w:val="005915AB"/>
    <w:rsid w:val="005921A9"/>
    <w:rsid w:val="00593C38"/>
    <w:rsid w:val="00593D85"/>
    <w:rsid w:val="00593DC6"/>
    <w:rsid w:val="00594AD9"/>
    <w:rsid w:val="00594D1E"/>
    <w:rsid w:val="005952FE"/>
    <w:rsid w:val="00597648"/>
    <w:rsid w:val="00597B8D"/>
    <w:rsid w:val="00597E2F"/>
    <w:rsid w:val="005A04C2"/>
    <w:rsid w:val="005A1AF5"/>
    <w:rsid w:val="005A1B30"/>
    <w:rsid w:val="005A21BE"/>
    <w:rsid w:val="005A2651"/>
    <w:rsid w:val="005A3174"/>
    <w:rsid w:val="005A3B9E"/>
    <w:rsid w:val="005A41A1"/>
    <w:rsid w:val="005A44DA"/>
    <w:rsid w:val="005A486A"/>
    <w:rsid w:val="005A7864"/>
    <w:rsid w:val="005A7FAB"/>
    <w:rsid w:val="005B0E27"/>
    <w:rsid w:val="005B1178"/>
    <w:rsid w:val="005B15E5"/>
    <w:rsid w:val="005B2981"/>
    <w:rsid w:val="005B37B4"/>
    <w:rsid w:val="005B3F65"/>
    <w:rsid w:val="005B4457"/>
    <w:rsid w:val="005B5477"/>
    <w:rsid w:val="005B575F"/>
    <w:rsid w:val="005B78B4"/>
    <w:rsid w:val="005C07E8"/>
    <w:rsid w:val="005C1139"/>
    <w:rsid w:val="005C1E42"/>
    <w:rsid w:val="005C21C7"/>
    <w:rsid w:val="005C2B6F"/>
    <w:rsid w:val="005C32E8"/>
    <w:rsid w:val="005C358A"/>
    <w:rsid w:val="005C35B9"/>
    <w:rsid w:val="005C3904"/>
    <w:rsid w:val="005C3927"/>
    <w:rsid w:val="005C39AA"/>
    <w:rsid w:val="005C492F"/>
    <w:rsid w:val="005C49C3"/>
    <w:rsid w:val="005C54EA"/>
    <w:rsid w:val="005C54FF"/>
    <w:rsid w:val="005C6101"/>
    <w:rsid w:val="005C6A98"/>
    <w:rsid w:val="005D09A2"/>
    <w:rsid w:val="005D154B"/>
    <w:rsid w:val="005D1E63"/>
    <w:rsid w:val="005D2205"/>
    <w:rsid w:val="005D35D5"/>
    <w:rsid w:val="005D3CCB"/>
    <w:rsid w:val="005D3E30"/>
    <w:rsid w:val="005D4703"/>
    <w:rsid w:val="005D48E2"/>
    <w:rsid w:val="005D495F"/>
    <w:rsid w:val="005D4CD1"/>
    <w:rsid w:val="005D5084"/>
    <w:rsid w:val="005D64FE"/>
    <w:rsid w:val="005D6E06"/>
    <w:rsid w:val="005D7435"/>
    <w:rsid w:val="005D76A3"/>
    <w:rsid w:val="005D7DD5"/>
    <w:rsid w:val="005E34D9"/>
    <w:rsid w:val="005E43B8"/>
    <w:rsid w:val="005E4A00"/>
    <w:rsid w:val="005E5B7D"/>
    <w:rsid w:val="005E6433"/>
    <w:rsid w:val="005E7A0F"/>
    <w:rsid w:val="005F0150"/>
    <w:rsid w:val="005F0157"/>
    <w:rsid w:val="005F159D"/>
    <w:rsid w:val="005F23D1"/>
    <w:rsid w:val="005F2ADC"/>
    <w:rsid w:val="005F3055"/>
    <w:rsid w:val="005F35CE"/>
    <w:rsid w:val="005F3CB7"/>
    <w:rsid w:val="005F40A8"/>
    <w:rsid w:val="005F4BD3"/>
    <w:rsid w:val="005F50A3"/>
    <w:rsid w:val="005F56F8"/>
    <w:rsid w:val="005F5E58"/>
    <w:rsid w:val="005F66DB"/>
    <w:rsid w:val="005F66E3"/>
    <w:rsid w:val="005F6E3B"/>
    <w:rsid w:val="00600E15"/>
    <w:rsid w:val="006014D4"/>
    <w:rsid w:val="00601993"/>
    <w:rsid w:val="00602720"/>
    <w:rsid w:val="00602DB3"/>
    <w:rsid w:val="006033AC"/>
    <w:rsid w:val="0060371A"/>
    <w:rsid w:val="00603F11"/>
    <w:rsid w:val="0060463E"/>
    <w:rsid w:val="006076AB"/>
    <w:rsid w:val="00607FA7"/>
    <w:rsid w:val="006101A0"/>
    <w:rsid w:val="00610D2F"/>
    <w:rsid w:val="006114C5"/>
    <w:rsid w:val="00611792"/>
    <w:rsid w:val="00612AF4"/>
    <w:rsid w:val="00613107"/>
    <w:rsid w:val="00613CF0"/>
    <w:rsid w:val="00613F59"/>
    <w:rsid w:val="006149FE"/>
    <w:rsid w:val="00614B14"/>
    <w:rsid w:val="00614F8D"/>
    <w:rsid w:val="00615194"/>
    <w:rsid w:val="006160F9"/>
    <w:rsid w:val="006166DE"/>
    <w:rsid w:val="00616960"/>
    <w:rsid w:val="006202C5"/>
    <w:rsid w:val="00621FBD"/>
    <w:rsid w:val="00622113"/>
    <w:rsid w:val="00623A63"/>
    <w:rsid w:val="00624604"/>
    <w:rsid w:val="00626834"/>
    <w:rsid w:val="006277D5"/>
    <w:rsid w:val="0062790C"/>
    <w:rsid w:val="00627BC6"/>
    <w:rsid w:val="006300A7"/>
    <w:rsid w:val="006304DA"/>
    <w:rsid w:val="006313B9"/>
    <w:rsid w:val="006318D6"/>
    <w:rsid w:val="00631B36"/>
    <w:rsid w:val="00632502"/>
    <w:rsid w:val="00633451"/>
    <w:rsid w:val="00634ABD"/>
    <w:rsid w:val="006375BF"/>
    <w:rsid w:val="00640A27"/>
    <w:rsid w:val="006411A0"/>
    <w:rsid w:val="006428B1"/>
    <w:rsid w:val="006431E1"/>
    <w:rsid w:val="00644315"/>
    <w:rsid w:val="006461BB"/>
    <w:rsid w:val="00646BAB"/>
    <w:rsid w:val="00647D55"/>
    <w:rsid w:val="00651E90"/>
    <w:rsid w:val="00653DC3"/>
    <w:rsid w:val="00654086"/>
    <w:rsid w:val="0065425F"/>
    <w:rsid w:val="00655AD0"/>
    <w:rsid w:val="00655DC0"/>
    <w:rsid w:val="00656835"/>
    <w:rsid w:val="00660F75"/>
    <w:rsid w:val="006630A4"/>
    <w:rsid w:val="00663E39"/>
    <w:rsid w:val="006643DF"/>
    <w:rsid w:val="00666443"/>
    <w:rsid w:val="006673ED"/>
    <w:rsid w:val="0066776A"/>
    <w:rsid w:val="00670CC9"/>
    <w:rsid w:val="00672D64"/>
    <w:rsid w:val="00673C3C"/>
    <w:rsid w:val="00673F64"/>
    <w:rsid w:val="00675499"/>
    <w:rsid w:val="0067551B"/>
    <w:rsid w:val="0067783D"/>
    <w:rsid w:val="0068039A"/>
    <w:rsid w:val="00681E77"/>
    <w:rsid w:val="00683C08"/>
    <w:rsid w:val="00684147"/>
    <w:rsid w:val="00684D52"/>
    <w:rsid w:val="00685872"/>
    <w:rsid w:val="00686042"/>
    <w:rsid w:val="00687194"/>
    <w:rsid w:val="00687370"/>
    <w:rsid w:val="00687D39"/>
    <w:rsid w:val="0069044A"/>
    <w:rsid w:val="006922A2"/>
    <w:rsid w:val="006924B6"/>
    <w:rsid w:val="006937A0"/>
    <w:rsid w:val="00693819"/>
    <w:rsid w:val="006938C5"/>
    <w:rsid w:val="00695A09"/>
    <w:rsid w:val="0069765E"/>
    <w:rsid w:val="00697ECE"/>
    <w:rsid w:val="00697F3C"/>
    <w:rsid w:val="006A26A7"/>
    <w:rsid w:val="006A30D2"/>
    <w:rsid w:val="006A31C8"/>
    <w:rsid w:val="006A32E2"/>
    <w:rsid w:val="006A3E26"/>
    <w:rsid w:val="006A464E"/>
    <w:rsid w:val="006A58AF"/>
    <w:rsid w:val="006A5F4F"/>
    <w:rsid w:val="006A63F4"/>
    <w:rsid w:val="006B0305"/>
    <w:rsid w:val="006B05A1"/>
    <w:rsid w:val="006B09F9"/>
    <w:rsid w:val="006B17F4"/>
    <w:rsid w:val="006B1849"/>
    <w:rsid w:val="006B242D"/>
    <w:rsid w:val="006B25BA"/>
    <w:rsid w:val="006B4A30"/>
    <w:rsid w:val="006C10D2"/>
    <w:rsid w:val="006C24E0"/>
    <w:rsid w:val="006C3CB8"/>
    <w:rsid w:val="006C3FCE"/>
    <w:rsid w:val="006C4163"/>
    <w:rsid w:val="006C41A8"/>
    <w:rsid w:val="006C4FD1"/>
    <w:rsid w:val="006C54CF"/>
    <w:rsid w:val="006C55E7"/>
    <w:rsid w:val="006C64CE"/>
    <w:rsid w:val="006C66ED"/>
    <w:rsid w:val="006C6DEC"/>
    <w:rsid w:val="006C7073"/>
    <w:rsid w:val="006D0015"/>
    <w:rsid w:val="006D02EF"/>
    <w:rsid w:val="006D08E4"/>
    <w:rsid w:val="006D0C1F"/>
    <w:rsid w:val="006D13D5"/>
    <w:rsid w:val="006D1A54"/>
    <w:rsid w:val="006D3700"/>
    <w:rsid w:val="006D3A2A"/>
    <w:rsid w:val="006D3BB0"/>
    <w:rsid w:val="006D47ED"/>
    <w:rsid w:val="006D4A80"/>
    <w:rsid w:val="006D5125"/>
    <w:rsid w:val="006D60F7"/>
    <w:rsid w:val="006D63DD"/>
    <w:rsid w:val="006D789F"/>
    <w:rsid w:val="006E0145"/>
    <w:rsid w:val="006E0158"/>
    <w:rsid w:val="006E0DAE"/>
    <w:rsid w:val="006E1DD6"/>
    <w:rsid w:val="006E2882"/>
    <w:rsid w:val="006E37C3"/>
    <w:rsid w:val="006E3F5E"/>
    <w:rsid w:val="006E4BB8"/>
    <w:rsid w:val="006E5164"/>
    <w:rsid w:val="006E51BF"/>
    <w:rsid w:val="006E53DB"/>
    <w:rsid w:val="006E5BA1"/>
    <w:rsid w:val="006E6460"/>
    <w:rsid w:val="006E70E9"/>
    <w:rsid w:val="006E7325"/>
    <w:rsid w:val="006E786E"/>
    <w:rsid w:val="006E7CFD"/>
    <w:rsid w:val="006F068A"/>
    <w:rsid w:val="006F0D38"/>
    <w:rsid w:val="006F132D"/>
    <w:rsid w:val="006F18C4"/>
    <w:rsid w:val="006F200E"/>
    <w:rsid w:val="006F3E9B"/>
    <w:rsid w:val="006F40DB"/>
    <w:rsid w:val="006F57D6"/>
    <w:rsid w:val="006F5892"/>
    <w:rsid w:val="006F5A9E"/>
    <w:rsid w:val="006F5C26"/>
    <w:rsid w:val="006F5D89"/>
    <w:rsid w:val="006F6144"/>
    <w:rsid w:val="006F73C9"/>
    <w:rsid w:val="006F7B76"/>
    <w:rsid w:val="00700D45"/>
    <w:rsid w:val="00701004"/>
    <w:rsid w:val="0070167B"/>
    <w:rsid w:val="00701B6D"/>
    <w:rsid w:val="00701E6D"/>
    <w:rsid w:val="0070200C"/>
    <w:rsid w:val="007021FE"/>
    <w:rsid w:val="00702DA5"/>
    <w:rsid w:val="00703296"/>
    <w:rsid w:val="00703FBE"/>
    <w:rsid w:val="0070425D"/>
    <w:rsid w:val="007048C8"/>
    <w:rsid w:val="00704950"/>
    <w:rsid w:val="00705A2B"/>
    <w:rsid w:val="00706209"/>
    <w:rsid w:val="00706920"/>
    <w:rsid w:val="00706DB4"/>
    <w:rsid w:val="00707B2E"/>
    <w:rsid w:val="0071090C"/>
    <w:rsid w:val="00710E32"/>
    <w:rsid w:val="007119BC"/>
    <w:rsid w:val="00712739"/>
    <w:rsid w:val="00713A22"/>
    <w:rsid w:val="0071538D"/>
    <w:rsid w:val="00715682"/>
    <w:rsid w:val="00715FE8"/>
    <w:rsid w:val="00716514"/>
    <w:rsid w:val="007172CD"/>
    <w:rsid w:val="00717824"/>
    <w:rsid w:val="00717A41"/>
    <w:rsid w:val="00720A2D"/>
    <w:rsid w:val="00720D1E"/>
    <w:rsid w:val="00722A00"/>
    <w:rsid w:val="00722AB3"/>
    <w:rsid w:val="00722E3B"/>
    <w:rsid w:val="00723E52"/>
    <w:rsid w:val="0072459F"/>
    <w:rsid w:val="00725378"/>
    <w:rsid w:val="0072606E"/>
    <w:rsid w:val="00727660"/>
    <w:rsid w:val="007278B6"/>
    <w:rsid w:val="00727F8A"/>
    <w:rsid w:val="0073094E"/>
    <w:rsid w:val="007309B8"/>
    <w:rsid w:val="00731A11"/>
    <w:rsid w:val="00731D5B"/>
    <w:rsid w:val="00732D1D"/>
    <w:rsid w:val="0073355A"/>
    <w:rsid w:val="007337AA"/>
    <w:rsid w:val="00733C63"/>
    <w:rsid w:val="00733E62"/>
    <w:rsid w:val="00734459"/>
    <w:rsid w:val="00734651"/>
    <w:rsid w:val="00734C34"/>
    <w:rsid w:val="00735CA3"/>
    <w:rsid w:val="00736512"/>
    <w:rsid w:val="00736DF9"/>
    <w:rsid w:val="00737B23"/>
    <w:rsid w:val="00737C8D"/>
    <w:rsid w:val="00740C25"/>
    <w:rsid w:val="00741787"/>
    <w:rsid w:val="00741859"/>
    <w:rsid w:val="00743070"/>
    <w:rsid w:val="00744B2F"/>
    <w:rsid w:val="00745EF3"/>
    <w:rsid w:val="0074752A"/>
    <w:rsid w:val="0074781F"/>
    <w:rsid w:val="0075024C"/>
    <w:rsid w:val="0075027E"/>
    <w:rsid w:val="007504DF"/>
    <w:rsid w:val="00750DB8"/>
    <w:rsid w:val="00751164"/>
    <w:rsid w:val="007513F2"/>
    <w:rsid w:val="007531DC"/>
    <w:rsid w:val="00753F87"/>
    <w:rsid w:val="00754D43"/>
    <w:rsid w:val="00754FA7"/>
    <w:rsid w:val="00757280"/>
    <w:rsid w:val="007575AF"/>
    <w:rsid w:val="00757C14"/>
    <w:rsid w:val="00757C42"/>
    <w:rsid w:val="00757FF8"/>
    <w:rsid w:val="007600FB"/>
    <w:rsid w:val="00760476"/>
    <w:rsid w:val="00760A52"/>
    <w:rsid w:val="00760BB2"/>
    <w:rsid w:val="00762CAE"/>
    <w:rsid w:val="0076375F"/>
    <w:rsid w:val="00763F0E"/>
    <w:rsid w:val="007640D2"/>
    <w:rsid w:val="007649CE"/>
    <w:rsid w:val="00764BA8"/>
    <w:rsid w:val="00765596"/>
    <w:rsid w:val="007658FE"/>
    <w:rsid w:val="007661AA"/>
    <w:rsid w:val="007677F9"/>
    <w:rsid w:val="0077177A"/>
    <w:rsid w:val="00772F84"/>
    <w:rsid w:val="00773EF9"/>
    <w:rsid w:val="007742D0"/>
    <w:rsid w:val="00774973"/>
    <w:rsid w:val="007752A4"/>
    <w:rsid w:val="00775C99"/>
    <w:rsid w:val="007768BC"/>
    <w:rsid w:val="00777AE9"/>
    <w:rsid w:val="00777E68"/>
    <w:rsid w:val="007801AA"/>
    <w:rsid w:val="00780AF4"/>
    <w:rsid w:val="00781969"/>
    <w:rsid w:val="00782C6D"/>
    <w:rsid w:val="007837A4"/>
    <w:rsid w:val="00784FDD"/>
    <w:rsid w:val="0078580F"/>
    <w:rsid w:val="00785D35"/>
    <w:rsid w:val="00786339"/>
    <w:rsid w:val="00786F4D"/>
    <w:rsid w:val="007875CE"/>
    <w:rsid w:val="00787795"/>
    <w:rsid w:val="00787E54"/>
    <w:rsid w:val="00791AE1"/>
    <w:rsid w:val="00791D4A"/>
    <w:rsid w:val="00792645"/>
    <w:rsid w:val="0079309A"/>
    <w:rsid w:val="0079324C"/>
    <w:rsid w:val="00794469"/>
    <w:rsid w:val="00795534"/>
    <w:rsid w:val="007965A2"/>
    <w:rsid w:val="00796617"/>
    <w:rsid w:val="00796761"/>
    <w:rsid w:val="00796ADA"/>
    <w:rsid w:val="00797274"/>
    <w:rsid w:val="00797333"/>
    <w:rsid w:val="007A0080"/>
    <w:rsid w:val="007A01D5"/>
    <w:rsid w:val="007A059D"/>
    <w:rsid w:val="007A1070"/>
    <w:rsid w:val="007A119B"/>
    <w:rsid w:val="007A287B"/>
    <w:rsid w:val="007A2E01"/>
    <w:rsid w:val="007A335D"/>
    <w:rsid w:val="007A3F74"/>
    <w:rsid w:val="007A4050"/>
    <w:rsid w:val="007A418B"/>
    <w:rsid w:val="007A490B"/>
    <w:rsid w:val="007A5112"/>
    <w:rsid w:val="007A539E"/>
    <w:rsid w:val="007A56B8"/>
    <w:rsid w:val="007A5F4A"/>
    <w:rsid w:val="007A5FF6"/>
    <w:rsid w:val="007B0268"/>
    <w:rsid w:val="007B02F3"/>
    <w:rsid w:val="007B06EA"/>
    <w:rsid w:val="007B2818"/>
    <w:rsid w:val="007B32D4"/>
    <w:rsid w:val="007B3EB2"/>
    <w:rsid w:val="007B5330"/>
    <w:rsid w:val="007B594C"/>
    <w:rsid w:val="007B7BF8"/>
    <w:rsid w:val="007C0072"/>
    <w:rsid w:val="007C0D58"/>
    <w:rsid w:val="007C23F5"/>
    <w:rsid w:val="007C2773"/>
    <w:rsid w:val="007C4AED"/>
    <w:rsid w:val="007C5005"/>
    <w:rsid w:val="007C5688"/>
    <w:rsid w:val="007C7185"/>
    <w:rsid w:val="007C7543"/>
    <w:rsid w:val="007C7824"/>
    <w:rsid w:val="007C7D52"/>
    <w:rsid w:val="007D0132"/>
    <w:rsid w:val="007D0284"/>
    <w:rsid w:val="007D061B"/>
    <w:rsid w:val="007D184E"/>
    <w:rsid w:val="007D22EF"/>
    <w:rsid w:val="007D2A09"/>
    <w:rsid w:val="007D2B1B"/>
    <w:rsid w:val="007D349F"/>
    <w:rsid w:val="007D36D2"/>
    <w:rsid w:val="007D372A"/>
    <w:rsid w:val="007D37E2"/>
    <w:rsid w:val="007D4A3F"/>
    <w:rsid w:val="007D53B9"/>
    <w:rsid w:val="007D669D"/>
    <w:rsid w:val="007D6BE0"/>
    <w:rsid w:val="007D711E"/>
    <w:rsid w:val="007D7340"/>
    <w:rsid w:val="007D7732"/>
    <w:rsid w:val="007D7DED"/>
    <w:rsid w:val="007D7FA4"/>
    <w:rsid w:val="007E0470"/>
    <w:rsid w:val="007E0B60"/>
    <w:rsid w:val="007E165D"/>
    <w:rsid w:val="007E1A8C"/>
    <w:rsid w:val="007E1E00"/>
    <w:rsid w:val="007E2617"/>
    <w:rsid w:val="007E4ABC"/>
    <w:rsid w:val="007E6AEB"/>
    <w:rsid w:val="007E6E53"/>
    <w:rsid w:val="007E7517"/>
    <w:rsid w:val="007F2756"/>
    <w:rsid w:val="007F2AAA"/>
    <w:rsid w:val="007F449E"/>
    <w:rsid w:val="007F4576"/>
    <w:rsid w:val="007F4E5C"/>
    <w:rsid w:val="007F4F92"/>
    <w:rsid w:val="007F5630"/>
    <w:rsid w:val="007F6F4A"/>
    <w:rsid w:val="007F7665"/>
    <w:rsid w:val="007F77B2"/>
    <w:rsid w:val="00800891"/>
    <w:rsid w:val="0080142E"/>
    <w:rsid w:val="00801D71"/>
    <w:rsid w:val="0080280C"/>
    <w:rsid w:val="00802FDB"/>
    <w:rsid w:val="008036CF"/>
    <w:rsid w:val="008038E0"/>
    <w:rsid w:val="00803B03"/>
    <w:rsid w:val="00804160"/>
    <w:rsid w:val="00804A90"/>
    <w:rsid w:val="0080590D"/>
    <w:rsid w:val="00806731"/>
    <w:rsid w:val="00806943"/>
    <w:rsid w:val="00806DBC"/>
    <w:rsid w:val="0080737F"/>
    <w:rsid w:val="0081020D"/>
    <w:rsid w:val="008116D6"/>
    <w:rsid w:val="00811ED4"/>
    <w:rsid w:val="0081284E"/>
    <w:rsid w:val="00813334"/>
    <w:rsid w:val="008135D7"/>
    <w:rsid w:val="008137C5"/>
    <w:rsid w:val="00814AFA"/>
    <w:rsid w:val="00814BC3"/>
    <w:rsid w:val="0081502A"/>
    <w:rsid w:val="00815883"/>
    <w:rsid w:val="008161E4"/>
    <w:rsid w:val="008169F5"/>
    <w:rsid w:val="00816DFD"/>
    <w:rsid w:val="0081793E"/>
    <w:rsid w:val="0082033B"/>
    <w:rsid w:val="008205E5"/>
    <w:rsid w:val="00820AB5"/>
    <w:rsid w:val="00821D91"/>
    <w:rsid w:val="0082229D"/>
    <w:rsid w:val="0082252E"/>
    <w:rsid w:val="008226C2"/>
    <w:rsid w:val="0082289C"/>
    <w:rsid w:val="00822D17"/>
    <w:rsid w:val="00822F53"/>
    <w:rsid w:val="008235C3"/>
    <w:rsid w:val="00823B63"/>
    <w:rsid w:val="00823DD7"/>
    <w:rsid w:val="00824788"/>
    <w:rsid w:val="008247D7"/>
    <w:rsid w:val="00824C7D"/>
    <w:rsid w:val="00825787"/>
    <w:rsid w:val="008261F5"/>
    <w:rsid w:val="00827E45"/>
    <w:rsid w:val="00827E55"/>
    <w:rsid w:val="00827FDC"/>
    <w:rsid w:val="00830685"/>
    <w:rsid w:val="008307F2"/>
    <w:rsid w:val="008311D7"/>
    <w:rsid w:val="00833386"/>
    <w:rsid w:val="00834335"/>
    <w:rsid w:val="008346AC"/>
    <w:rsid w:val="0084101C"/>
    <w:rsid w:val="00842E2B"/>
    <w:rsid w:val="00842E75"/>
    <w:rsid w:val="00842FFD"/>
    <w:rsid w:val="00844188"/>
    <w:rsid w:val="0084445D"/>
    <w:rsid w:val="00845303"/>
    <w:rsid w:val="008457A6"/>
    <w:rsid w:val="00846167"/>
    <w:rsid w:val="0084643C"/>
    <w:rsid w:val="00846881"/>
    <w:rsid w:val="00846D00"/>
    <w:rsid w:val="008471A8"/>
    <w:rsid w:val="008474CA"/>
    <w:rsid w:val="00847804"/>
    <w:rsid w:val="008478C7"/>
    <w:rsid w:val="00847D75"/>
    <w:rsid w:val="00851371"/>
    <w:rsid w:val="008516C2"/>
    <w:rsid w:val="00852889"/>
    <w:rsid w:val="0085439C"/>
    <w:rsid w:val="008543AD"/>
    <w:rsid w:val="00854930"/>
    <w:rsid w:val="00855193"/>
    <w:rsid w:val="0085521E"/>
    <w:rsid w:val="008554E8"/>
    <w:rsid w:val="008557B9"/>
    <w:rsid w:val="0085584F"/>
    <w:rsid w:val="0085644C"/>
    <w:rsid w:val="00856B56"/>
    <w:rsid w:val="00856CB3"/>
    <w:rsid w:val="008570E7"/>
    <w:rsid w:val="00860031"/>
    <w:rsid w:val="008604C5"/>
    <w:rsid w:val="00861A54"/>
    <w:rsid w:val="00862D8B"/>
    <w:rsid w:val="0086306C"/>
    <w:rsid w:val="00863BF7"/>
    <w:rsid w:val="00863F0B"/>
    <w:rsid w:val="00864D0B"/>
    <w:rsid w:val="00864DA6"/>
    <w:rsid w:val="00865D9B"/>
    <w:rsid w:val="00865FB8"/>
    <w:rsid w:val="00866B74"/>
    <w:rsid w:val="00866D68"/>
    <w:rsid w:val="008676E7"/>
    <w:rsid w:val="00867B93"/>
    <w:rsid w:val="0087038C"/>
    <w:rsid w:val="008709C3"/>
    <w:rsid w:val="00870E2F"/>
    <w:rsid w:val="00870FEE"/>
    <w:rsid w:val="008711B1"/>
    <w:rsid w:val="0087132C"/>
    <w:rsid w:val="0087154A"/>
    <w:rsid w:val="00871773"/>
    <w:rsid w:val="008721B6"/>
    <w:rsid w:val="008725BB"/>
    <w:rsid w:val="0087265C"/>
    <w:rsid w:val="00872702"/>
    <w:rsid w:val="00872AC3"/>
    <w:rsid w:val="00873A3A"/>
    <w:rsid w:val="00873B6F"/>
    <w:rsid w:val="00874572"/>
    <w:rsid w:val="00875077"/>
    <w:rsid w:val="00875C22"/>
    <w:rsid w:val="00876000"/>
    <w:rsid w:val="00876073"/>
    <w:rsid w:val="00877494"/>
    <w:rsid w:val="008775A4"/>
    <w:rsid w:val="00877BC4"/>
    <w:rsid w:val="00877BF3"/>
    <w:rsid w:val="00880A0C"/>
    <w:rsid w:val="00880AF2"/>
    <w:rsid w:val="00881138"/>
    <w:rsid w:val="008811F5"/>
    <w:rsid w:val="00881AF1"/>
    <w:rsid w:val="008833AF"/>
    <w:rsid w:val="00883C38"/>
    <w:rsid w:val="0088430D"/>
    <w:rsid w:val="00884BC8"/>
    <w:rsid w:val="00884BE4"/>
    <w:rsid w:val="00885B4D"/>
    <w:rsid w:val="00886683"/>
    <w:rsid w:val="0088693C"/>
    <w:rsid w:val="0088773B"/>
    <w:rsid w:val="00887B97"/>
    <w:rsid w:val="00890891"/>
    <w:rsid w:val="008913F2"/>
    <w:rsid w:val="00891829"/>
    <w:rsid w:val="008919F7"/>
    <w:rsid w:val="008927F9"/>
    <w:rsid w:val="00893132"/>
    <w:rsid w:val="00893137"/>
    <w:rsid w:val="00893195"/>
    <w:rsid w:val="00893330"/>
    <w:rsid w:val="00893CC4"/>
    <w:rsid w:val="00894369"/>
    <w:rsid w:val="0089458C"/>
    <w:rsid w:val="00894EF3"/>
    <w:rsid w:val="00895BEA"/>
    <w:rsid w:val="00895C6D"/>
    <w:rsid w:val="00896457"/>
    <w:rsid w:val="0089674B"/>
    <w:rsid w:val="008978C8"/>
    <w:rsid w:val="008A1D9D"/>
    <w:rsid w:val="008A1FF2"/>
    <w:rsid w:val="008A26D4"/>
    <w:rsid w:val="008A3EE6"/>
    <w:rsid w:val="008A46FE"/>
    <w:rsid w:val="008A63DC"/>
    <w:rsid w:val="008A7CF2"/>
    <w:rsid w:val="008A7FCC"/>
    <w:rsid w:val="008B0081"/>
    <w:rsid w:val="008B06AE"/>
    <w:rsid w:val="008B0E1C"/>
    <w:rsid w:val="008B19ED"/>
    <w:rsid w:val="008B2AF1"/>
    <w:rsid w:val="008B3AE0"/>
    <w:rsid w:val="008B491B"/>
    <w:rsid w:val="008B4CBF"/>
    <w:rsid w:val="008B5BC3"/>
    <w:rsid w:val="008B5BDF"/>
    <w:rsid w:val="008B5C2B"/>
    <w:rsid w:val="008B6541"/>
    <w:rsid w:val="008B6A6E"/>
    <w:rsid w:val="008B7FA3"/>
    <w:rsid w:val="008B7FD6"/>
    <w:rsid w:val="008C01C4"/>
    <w:rsid w:val="008C0869"/>
    <w:rsid w:val="008C292C"/>
    <w:rsid w:val="008C339C"/>
    <w:rsid w:val="008C341B"/>
    <w:rsid w:val="008C3A71"/>
    <w:rsid w:val="008C3F15"/>
    <w:rsid w:val="008C49E9"/>
    <w:rsid w:val="008C5330"/>
    <w:rsid w:val="008C5809"/>
    <w:rsid w:val="008C5F57"/>
    <w:rsid w:val="008C6ECA"/>
    <w:rsid w:val="008C7F00"/>
    <w:rsid w:val="008D15CF"/>
    <w:rsid w:val="008D2023"/>
    <w:rsid w:val="008D27E8"/>
    <w:rsid w:val="008D3749"/>
    <w:rsid w:val="008D3FFE"/>
    <w:rsid w:val="008D49C2"/>
    <w:rsid w:val="008D4A93"/>
    <w:rsid w:val="008D4EBF"/>
    <w:rsid w:val="008D4FCC"/>
    <w:rsid w:val="008D5163"/>
    <w:rsid w:val="008D5403"/>
    <w:rsid w:val="008D571A"/>
    <w:rsid w:val="008D61AC"/>
    <w:rsid w:val="008D768B"/>
    <w:rsid w:val="008D772F"/>
    <w:rsid w:val="008D7863"/>
    <w:rsid w:val="008D7934"/>
    <w:rsid w:val="008D7B44"/>
    <w:rsid w:val="008D7B7F"/>
    <w:rsid w:val="008E1021"/>
    <w:rsid w:val="008E1BAC"/>
    <w:rsid w:val="008E2942"/>
    <w:rsid w:val="008E33B2"/>
    <w:rsid w:val="008E3490"/>
    <w:rsid w:val="008E3BB6"/>
    <w:rsid w:val="008E5AEA"/>
    <w:rsid w:val="008E5C23"/>
    <w:rsid w:val="008E648F"/>
    <w:rsid w:val="008E6A5F"/>
    <w:rsid w:val="008E7485"/>
    <w:rsid w:val="008F13CF"/>
    <w:rsid w:val="008F173D"/>
    <w:rsid w:val="008F2347"/>
    <w:rsid w:val="008F276E"/>
    <w:rsid w:val="008F2F36"/>
    <w:rsid w:val="008F315B"/>
    <w:rsid w:val="008F32D0"/>
    <w:rsid w:val="008F32E0"/>
    <w:rsid w:val="008F470B"/>
    <w:rsid w:val="008F4756"/>
    <w:rsid w:val="008F4BE8"/>
    <w:rsid w:val="008F4FC4"/>
    <w:rsid w:val="008F5635"/>
    <w:rsid w:val="008F777E"/>
    <w:rsid w:val="008F7D33"/>
    <w:rsid w:val="009016FE"/>
    <w:rsid w:val="00904CC4"/>
    <w:rsid w:val="00905859"/>
    <w:rsid w:val="009063F4"/>
    <w:rsid w:val="00906F04"/>
    <w:rsid w:val="009076DF"/>
    <w:rsid w:val="00907F64"/>
    <w:rsid w:val="00911743"/>
    <w:rsid w:val="00911ACD"/>
    <w:rsid w:val="0091335C"/>
    <w:rsid w:val="0091431D"/>
    <w:rsid w:val="00914B1C"/>
    <w:rsid w:val="009154BE"/>
    <w:rsid w:val="009158A2"/>
    <w:rsid w:val="009174F2"/>
    <w:rsid w:val="00917C09"/>
    <w:rsid w:val="00917DF9"/>
    <w:rsid w:val="009204E9"/>
    <w:rsid w:val="00921C14"/>
    <w:rsid w:val="0092247F"/>
    <w:rsid w:val="00922D2D"/>
    <w:rsid w:val="00923425"/>
    <w:rsid w:val="009238F4"/>
    <w:rsid w:val="00923BBC"/>
    <w:rsid w:val="00924DCC"/>
    <w:rsid w:val="00924DF8"/>
    <w:rsid w:val="00925972"/>
    <w:rsid w:val="009260C9"/>
    <w:rsid w:val="0092633F"/>
    <w:rsid w:val="00926DA9"/>
    <w:rsid w:val="00927C10"/>
    <w:rsid w:val="00927C5C"/>
    <w:rsid w:val="00927DEE"/>
    <w:rsid w:val="00930617"/>
    <w:rsid w:val="00930FC3"/>
    <w:rsid w:val="00932DEB"/>
    <w:rsid w:val="00935577"/>
    <w:rsid w:val="00935CB9"/>
    <w:rsid w:val="00936769"/>
    <w:rsid w:val="009375B9"/>
    <w:rsid w:val="009406E7"/>
    <w:rsid w:val="00940BCE"/>
    <w:rsid w:val="00941D08"/>
    <w:rsid w:val="0094204A"/>
    <w:rsid w:val="00942559"/>
    <w:rsid w:val="00942A33"/>
    <w:rsid w:val="00943245"/>
    <w:rsid w:val="00943411"/>
    <w:rsid w:val="00943418"/>
    <w:rsid w:val="009437F8"/>
    <w:rsid w:val="00943C8B"/>
    <w:rsid w:val="00943DDC"/>
    <w:rsid w:val="009444BB"/>
    <w:rsid w:val="00944A0F"/>
    <w:rsid w:val="0094547B"/>
    <w:rsid w:val="00945880"/>
    <w:rsid w:val="00945F3B"/>
    <w:rsid w:val="009460CB"/>
    <w:rsid w:val="00946211"/>
    <w:rsid w:val="009465CA"/>
    <w:rsid w:val="00947B11"/>
    <w:rsid w:val="00947CCB"/>
    <w:rsid w:val="00947CEF"/>
    <w:rsid w:val="00950702"/>
    <w:rsid w:val="00951D84"/>
    <w:rsid w:val="00952695"/>
    <w:rsid w:val="00952BE3"/>
    <w:rsid w:val="00952C88"/>
    <w:rsid w:val="0095490B"/>
    <w:rsid w:val="00954EA0"/>
    <w:rsid w:val="0095534D"/>
    <w:rsid w:val="009561CF"/>
    <w:rsid w:val="00956F7F"/>
    <w:rsid w:val="0095760C"/>
    <w:rsid w:val="0096017C"/>
    <w:rsid w:val="0096030E"/>
    <w:rsid w:val="009607E9"/>
    <w:rsid w:val="0096298C"/>
    <w:rsid w:val="009636BD"/>
    <w:rsid w:val="00963838"/>
    <w:rsid w:val="0096404F"/>
    <w:rsid w:val="00964442"/>
    <w:rsid w:val="0096456E"/>
    <w:rsid w:val="00965540"/>
    <w:rsid w:val="00965BB7"/>
    <w:rsid w:val="009661BC"/>
    <w:rsid w:val="00966940"/>
    <w:rsid w:val="009672CA"/>
    <w:rsid w:val="009675AC"/>
    <w:rsid w:val="009675B1"/>
    <w:rsid w:val="00972390"/>
    <w:rsid w:val="00972E0A"/>
    <w:rsid w:val="00972F14"/>
    <w:rsid w:val="009734CC"/>
    <w:rsid w:val="009742A3"/>
    <w:rsid w:val="009743F1"/>
    <w:rsid w:val="00975148"/>
    <w:rsid w:val="009757A9"/>
    <w:rsid w:val="0097790F"/>
    <w:rsid w:val="0097796B"/>
    <w:rsid w:val="00982076"/>
    <w:rsid w:val="00983F60"/>
    <w:rsid w:val="00984EC5"/>
    <w:rsid w:val="00985001"/>
    <w:rsid w:val="0098526B"/>
    <w:rsid w:val="0098529C"/>
    <w:rsid w:val="009853E4"/>
    <w:rsid w:val="00985BB5"/>
    <w:rsid w:val="00985EDD"/>
    <w:rsid w:val="00986616"/>
    <w:rsid w:val="00986A1E"/>
    <w:rsid w:val="00987368"/>
    <w:rsid w:val="00991A31"/>
    <w:rsid w:val="009928DD"/>
    <w:rsid w:val="00993192"/>
    <w:rsid w:val="00994062"/>
    <w:rsid w:val="00994858"/>
    <w:rsid w:val="00994A5A"/>
    <w:rsid w:val="009952A5"/>
    <w:rsid w:val="00995633"/>
    <w:rsid w:val="0099577A"/>
    <w:rsid w:val="0099585E"/>
    <w:rsid w:val="00995DA7"/>
    <w:rsid w:val="00997046"/>
    <w:rsid w:val="00997077"/>
    <w:rsid w:val="00997380"/>
    <w:rsid w:val="00997435"/>
    <w:rsid w:val="0099764C"/>
    <w:rsid w:val="009979B0"/>
    <w:rsid w:val="009A00D6"/>
    <w:rsid w:val="009A0892"/>
    <w:rsid w:val="009A0F7B"/>
    <w:rsid w:val="009A114F"/>
    <w:rsid w:val="009A177F"/>
    <w:rsid w:val="009A17F7"/>
    <w:rsid w:val="009A18B6"/>
    <w:rsid w:val="009A3C89"/>
    <w:rsid w:val="009A4AA7"/>
    <w:rsid w:val="009A4EDA"/>
    <w:rsid w:val="009A5363"/>
    <w:rsid w:val="009A6106"/>
    <w:rsid w:val="009A6197"/>
    <w:rsid w:val="009A62C1"/>
    <w:rsid w:val="009A6935"/>
    <w:rsid w:val="009A6B3F"/>
    <w:rsid w:val="009A7611"/>
    <w:rsid w:val="009B09C3"/>
    <w:rsid w:val="009B1269"/>
    <w:rsid w:val="009B14EF"/>
    <w:rsid w:val="009B19F3"/>
    <w:rsid w:val="009B1BE8"/>
    <w:rsid w:val="009B1D5F"/>
    <w:rsid w:val="009B24BC"/>
    <w:rsid w:val="009B484F"/>
    <w:rsid w:val="009B4E0F"/>
    <w:rsid w:val="009B66F9"/>
    <w:rsid w:val="009B6788"/>
    <w:rsid w:val="009B71EF"/>
    <w:rsid w:val="009C05E3"/>
    <w:rsid w:val="009C0A99"/>
    <w:rsid w:val="009C1580"/>
    <w:rsid w:val="009C1AD2"/>
    <w:rsid w:val="009C1E14"/>
    <w:rsid w:val="009C2807"/>
    <w:rsid w:val="009C2EF4"/>
    <w:rsid w:val="009C356A"/>
    <w:rsid w:val="009C417C"/>
    <w:rsid w:val="009C4AB5"/>
    <w:rsid w:val="009C4D8A"/>
    <w:rsid w:val="009C537B"/>
    <w:rsid w:val="009C622C"/>
    <w:rsid w:val="009C6EEE"/>
    <w:rsid w:val="009C7377"/>
    <w:rsid w:val="009C748A"/>
    <w:rsid w:val="009C7D02"/>
    <w:rsid w:val="009C7DD3"/>
    <w:rsid w:val="009D085C"/>
    <w:rsid w:val="009D0A8C"/>
    <w:rsid w:val="009D0FB4"/>
    <w:rsid w:val="009D1549"/>
    <w:rsid w:val="009D2118"/>
    <w:rsid w:val="009D2286"/>
    <w:rsid w:val="009D23DC"/>
    <w:rsid w:val="009D274A"/>
    <w:rsid w:val="009D2A12"/>
    <w:rsid w:val="009D3180"/>
    <w:rsid w:val="009D328C"/>
    <w:rsid w:val="009D348D"/>
    <w:rsid w:val="009D3BEC"/>
    <w:rsid w:val="009D4B2B"/>
    <w:rsid w:val="009D4C05"/>
    <w:rsid w:val="009D58BA"/>
    <w:rsid w:val="009D6E26"/>
    <w:rsid w:val="009D7584"/>
    <w:rsid w:val="009D7C41"/>
    <w:rsid w:val="009E02EA"/>
    <w:rsid w:val="009E0A54"/>
    <w:rsid w:val="009E0E09"/>
    <w:rsid w:val="009E1316"/>
    <w:rsid w:val="009E294C"/>
    <w:rsid w:val="009E3345"/>
    <w:rsid w:val="009E3A54"/>
    <w:rsid w:val="009E4177"/>
    <w:rsid w:val="009E42EE"/>
    <w:rsid w:val="009E54BD"/>
    <w:rsid w:val="009E5606"/>
    <w:rsid w:val="009E5A2C"/>
    <w:rsid w:val="009E64DF"/>
    <w:rsid w:val="009E6D0A"/>
    <w:rsid w:val="009E6FDA"/>
    <w:rsid w:val="009E7503"/>
    <w:rsid w:val="009E79F9"/>
    <w:rsid w:val="009F061C"/>
    <w:rsid w:val="009F0E33"/>
    <w:rsid w:val="009F13C5"/>
    <w:rsid w:val="009F15FA"/>
    <w:rsid w:val="009F1A0D"/>
    <w:rsid w:val="009F2B62"/>
    <w:rsid w:val="009F3DD3"/>
    <w:rsid w:val="009F65D1"/>
    <w:rsid w:val="00A01538"/>
    <w:rsid w:val="00A022A1"/>
    <w:rsid w:val="00A02ADA"/>
    <w:rsid w:val="00A03323"/>
    <w:rsid w:val="00A0341F"/>
    <w:rsid w:val="00A035FF"/>
    <w:rsid w:val="00A04C9A"/>
    <w:rsid w:val="00A04FAA"/>
    <w:rsid w:val="00A058CC"/>
    <w:rsid w:val="00A05D5C"/>
    <w:rsid w:val="00A07767"/>
    <w:rsid w:val="00A1004F"/>
    <w:rsid w:val="00A10143"/>
    <w:rsid w:val="00A1022C"/>
    <w:rsid w:val="00A104BF"/>
    <w:rsid w:val="00A119D0"/>
    <w:rsid w:val="00A11E04"/>
    <w:rsid w:val="00A11F7A"/>
    <w:rsid w:val="00A122EC"/>
    <w:rsid w:val="00A12332"/>
    <w:rsid w:val="00A13BFF"/>
    <w:rsid w:val="00A14252"/>
    <w:rsid w:val="00A15E56"/>
    <w:rsid w:val="00A17C21"/>
    <w:rsid w:val="00A20493"/>
    <w:rsid w:val="00A21612"/>
    <w:rsid w:val="00A23207"/>
    <w:rsid w:val="00A23626"/>
    <w:rsid w:val="00A24795"/>
    <w:rsid w:val="00A24FB6"/>
    <w:rsid w:val="00A26BE8"/>
    <w:rsid w:val="00A26FF6"/>
    <w:rsid w:val="00A2736B"/>
    <w:rsid w:val="00A27D72"/>
    <w:rsid w:val="00A3048B"/>
    <w:rsid w:val="00A30AEF"/>
    <w:rsid w:val="00A311CE"/>
    <w:rsid w:val="00A31BED"/>
    <w:rsid w:val="00A31F9F"/>
    <w:rsid w:val="00A32F43"/>
    <w:rsid w:val="00A330AE"/>
    <w:rsid w:val="00A33459"/>
    <w:rsid w:val="00A339D0"/>
    <w:rsid w:val="00A33BB9"/>
    <w:rsid w:val="00A341C4"/>
    <w:rsid w:val="00A34624"/>
    <w:rsid w:val="00A349F7"/>
    <w:rsid w:val="00A353DC"/>
    <w:rsid w:val="00A35C6A"/>
    <w:rsid w:val="00A35FBB"/>
    <w:rsid w:val="00A3646F"/>
    <w:rsid w:val="00A36CCE"/>
    <w:rsid w:val="00A37110"/>
    <w:rsid w:val="00A3748F"/>
    <w:rsid w:val="00A37D25"/>
    <w:rsid w:val="00A40310"/>
    <w:rsid w:val="00A405A7"/>
    <w:rsid w:val="00A40B83"/>
    <w:rsid w:val="00A421CE"/>
    <w:rsid w:val="00A426DE"/>
    <w:rsid w:val="00A4306F"/>
    <w:rsid w:val="00A431B2"/>
    <w:rsid w:val="00A4534E"/>
    <w:rsid w:val="00A4795F"/>
    <w:rsid w:val="00A47D97"/>
    <w:rsid w:val="00A50639"/>
    <w:rsid w:val="00A51127"/>
    <w:rsid w:val="00A52304"/>
    <w:rsid w:val="00A528CC"/>
    <w:rsid w:val="00A52A31"/>
    <w:rsid w:val="00A53810"/>
    <w:rsid w:val="00A53954"/>
    <w:rsid w:val="00A53CD2"/>
    <w:rsid w:val="00A54B10"/>
    <w:rsid w:val="00A54D5F"/>
    <w:rsid w:val="00A550B8"/>
    <w:rsid w:val="00A55D23"/>
    <w:rsid w:val="00A561E5"/>
    <w:rsid w:val="00A56C1C"/>
    <w:rsid w:val="00A6017C"/>
    <w:rsid w:val="00A60CFB"/>
    <w:rsid w:val="00A63177"/>
    <w:rsid w:val="00A63615"/>
    <w:rsid w:val="00A63697"/>
    <w:rsid w:val="00A636D3"/>
    <w:rsid w:val="00A63719"/>
    <w:rsid w:val="00A637DB"/>
    <w:rsid w:val="00A63D09"/>
    <w:rsid w:val="00A64D2E"/>
    <w:rsid w:val="00A65B35"/>
    <w:rsid w:val="00A678EC"/>
    <w:rsid w:val="00A67D38"/>
    <w:rsid w:val="00A67E18"/>
    <w:rsid w:val="00A711F9"/>
    <w:rsid w:val="00A71359"/>
    <w:rsid w:val="00A723D3"/>
    <w:rsid w:val="00A730C1"/>
    <w:rsid w:val="00A736F8"/>
    <w:rsid w:val="00A74D97"/>
    <w:rsid w:val="00A753C4"/>
    <w:rsid w:val="00A755C3"/>
    <w:rsid w:val="00A756DD"/>
    <w:rsid w:val="00A75E8E"/>
    <w:rsid w:val="00A762A1"/>
    <w:rsid w:val="00A766C0"/>
    <w:rsid w:val="00A770A1"/>
    <w:rsid w:val="00A77512"/>
    <w:rsid w:val="00A80413"/>
    <w:rsid w:val="00A81ED3"/>
    <w:rsid w:val="00A827F2"/>
    <w:rsid w:val="00A83091"/>
    <w:rsid w:val="00A832D2"/>
    <w:rsid w:val="00A83A1A"/>
    <w:rsid w:val="00A83BEF"/>
    <w:rsid w:val="00A84A53"/>
    <w:rsid w:val="00A8650D"/>
    <w:rsid w:val="00A86510"/>
    <w:rsid w:val="00A86747"/>
    <w:rsid w:val="00A908C1"/>
    <w:rsid w:val="00A91402"/>
    <w:rsid w:val="00A9147B"/>
    <w:rsid w:val="00A91DB1"/>
    <w:rsid w:val="00A92389"/>
    <w:rsid w:val="00A926CA"/>
    <w:rsid w:val="00A92CA2"/>
    <w:rsid w:val="00A93546"/>
    <w:rsid w:val="00A937FF"/>
    <w:rsid w:val="00A94F05"/>
    <w:rsid w:val="00A95578"/>
    <w:rsid w:val="00A9645D"/>
    <w:rsid w:val="00A96794"/>
    <w:rsid w:val="00AA0B83"/>
    <w:rsid w:val="00AA22B2"/>
    <w:rsid w:val="00AA26A7"/>
    <w:rsid w:val="00AA2FCC"/>
    <w:rsid w:val="00AA3074"/>
    <w:rsid w:val="00AA3563"/>
    <w:rsid w:val="00AA36D1"/>
    <w:rsid w:val="00AA3B7F"/>
    <w:rsid w:val="00AA3DCF"/>
    <w:rsid w:val="00AA4219"/>
    <w:rsid w:val="00AA5DB2"/>
    <w:rsid w:val="00AA790B"/>
    <w:rsid w:val="00AA7CDE"/>
    <w:rsid w:val="00AB0203"/>
    <w:rsid w:val="00AB0571"/>
    <w:rsid w:val="00AB0DFB"/>
    <w:rsid w:val="00AB2039"/>
    <w:rsid w:val="00AB250B"/>
    <w:rsid w:val="00AB37F6"/>
    <w:rsid w:val="00AB3DD5"/>
    <w:rsid w:val="00AB40D4"/>
    <w:rsid w:val="00AB49DB"/>
    <w:rsid w:val="00AB4C1F"/>
    <w:rsid w:val="00AB554B"/>
    <w:rsid w:val="00AB6B83"/>
    <w:rsid w:val="00AB7188"/>
    <w:rsid w:val="00AC170F"/>
    <w:rsid w:val="00AC1B93"/>
    <w:rsid w:val="00AC21C4"/>
    <w:rsid w:val="00AC4368"/>
    <w:rsid w:val="00AC566D"/>
    <w:rsid w:val="00AC5844"/>
    <w:rsid w:val="00AC69F4"/>
    <w:rsid w:val="00AC72B6"/>
    <w:rsid w:val="00AC7B63"/>
    <w:rsid w:val="00AD0044"/>
    <w:rsid w:val="00AD1573"/>
    <w:rsid w:val="00AD1E02"/>
    <w:rsid w:val="00AD2C0D"/>
    <w:rsid w:val="00AD36F8"/>
    <w:rsid w:val="00AD3724"/>
    <w:rsid w:val="00AD4393"/>
    <w:rsid w:val="00AD4A4D"/>
    <w:rsid w:val="00AD4BD8"/>
    <w:rsid w:val="00AD6A01"/>
    <w:rsid w:val="00AD70FD"/>
    <w:rsid w:val="00AD7776"/>
    <w:rsid w:val="00AD7DC3"/>
    <w:rsid w:val="00AE0328"/>
    <w:rsid w:val="00AE13C9"/>
    <w:rsid w:val="00AE14FE"/>
    <w:rsid w:val="00AE1EFF"/>
    <w:rsid w:val="00AE3DF7"/>
    <w:rsid w:val="00AE43A8"/>
    <w:rsid w:val="00AE56C6"/>
    <w:rsid w:val="00AE59AF"/>
    <w:rsid w:val="00AE5C81"/>
    <w:rsid w:val="00AE60D3"/>
    <w:rsid w:val="00AE7C4D"/>
    <w:rsid w:val="00AE7CD6"/>
    <w:rsid w:val="00AF0211"/>
    <w:rsid w:val="00AF04A6"/>
    <w:rsid w:val="00AF0EAC"/>
    <w:rsid w:val="00AF14A0"/>
    <w:rsid w:val="00AF222E"/>
    <w:rsid w:val="00AF25D8"/>
    <w:rsid w:val="00AF2A86"/>
    <w:rsid w:val="00AF2F09"/>
    <w:rsid w:val="00AF3DDF"/>
    <w:rsid w:val="00AF4737"/>
    <w:rsid w:val="00AF4EBA"/>
    <w:rsid w:val="00AF5584"/>
    <w:rsid w:val="00AF599B"/>
    <w:rsid w:val="00AF5BFF"/>
    <w:rsid w:val="00AF5D4C"/>
    <w:rsid w:val="00AF6B06"/>
    <w:rsid w:val="00B01690"/>
    <w:rsid w:val="00B01D39"/>
    <w:rsid w:val="00B03C69"/>
    <w:rsid w:val="00B05536"/>
    <w:rsid w:val="00B05D98"/>
    <w:rsid w:val="00B06B8A"/>
    <w:rsid w:val="00B07A30"/>
    <w:rsid w:val="00B105F3"/>
    <w:rsid w:val="00B10E5B"/>
    <w:rsid w:val="00B10FE4"/>
    <w:rsid w:val="00B114E8"/>
    <w:rsid w:val="00B11600"/>
    <w:rsid w:val="00B12141"/>
    <w:rsid w:val="00B125D1"/>
    <w:rsid w:val="00B1266D"/>
    <w:rsid w:val="00B130A9"/>
    <w:rsid w:val="00B13345"/>
    <w:rsid w:val="00B135D5"/>
    <w:rsid w:val="00B138EC"/>
    <w:rsid w:val="00B1390D"/>
    <w:rsid w:val="00B13F7D"/>
    <w:rsid w:val="00B14873"/>
    <w:rsid w:val="00B153BD"/>
    <w:rsid w:val="00B1565D"/>
    <w:rsid w:val="00B15881"/>
    <w:rsid w:val="00B1598C"/>
    <w:rsid w:val="00B16064"/>
    <w:rsid w:val="00B165C6"/>
    <w:rsid w:val="00B16D64"/>
    <w:rsid w:val="00B17782"/>
    <w:rsid w:val="00B20D85"/>
    <w:rsid w:val="00B21C28"/>
    <w:rsid w:val="00B22C5A"/>
    <w:rsid w:val="00B23696"/>
    <w:rsid w:val="00B25285"/>
    <w:rsid w:val="00B254B6"/>
    <w:rsid w:val="00B2638D"/>
    <w:rsid w:val="00B2644E"/>
    <w:rsid w:val="00B26CEC"/>
    <w:rsid w:val="00B273C2"/>
    <w:rsid w:val="00B277CD"/>
    <w:rsid w:val="00B30BE2"/>
    <w:rsid w:val="00B30F5B"/>
    <w:rsid w:val="00B31280"/>
    <w:rsid w:val="00B322D4"/>
    <w:rsid w:val="00B32314"/>
    <w:rsid w:val="00B3249E"/>
    <w:rsid w:val="00B32905"/>
    <w:rsid w:val="00B32B48"/>
    <w:rsid w:val="00B3325A"/>
    <w:rsid w:val="00B334EE"/>
    <w:rsid w:val="00B33ED9"/>
    <w:rsid w:val="00B344D6"/>
    <w:rsid w:val="00B34794"/>
    <w:rsid w:val="00B348FC"/>
    <w:rsid w:val="00B34FFF"/>
    <w:rsid w:val="00B35C37"/>
    <w:rsid w:val="00B37503"/>
    <w:rsid w:val="00B37665"/>
    <w:rsid w:val="00B379E7"/>
    <w:rsid w:val="00B37C9D"/>
    <w:rsid w:val="00B37E96"/>
    <w:rsid w:val="00B40C85"/>
    <w:rsid w:val="00B41C5B"/>
    <w:rsid w:val="00B4212E"/>
    <w:rsid w:val="00B426BD"/>
    <w:rsid w:val="00B42715"/>
    <w:rsid w:val="00B432A4"/>
    <w:rsid w:val="00B43CD7"/>
    <w:rsid w:val="00B44CB4"/>
    <w:rsid w:val="00B44FB9"/>
    <w:rsid w:val="00B4619B"/>
    <w:rsid w:val="00B465D4"/>
    <w:rsid w:val="00B46623"/>
    <w:rsid w:val="00B4765A"/>
    <w:rsid w:val="00B4777C"/>
    <w:rsid w:val="00B50E51"/>
    <w:rsid w:val="00B51232"/>
    <w:rsid w:val="00B52DD7"/>
    <w:rsid w:val="00B53A3F"/>
    <w:rsid w:val="00B55555"/>
    <w:rsid w:val="00B55B7A"/>
    <w:rsid w:val="00B56659"/>
    <w:rsid w:val="00B56707"/>
    <w:rsid w:val="00B60746"/>
    <w:rsid w:val="00B61C21"/>
    <w:rsid w:val="00B61F92"/>
    <w:rsid w:val="00B620B9"/>
    <w:rsid w:val="00B62509"/>
    <w:rsid w:val="00B62A44"/>
    <w:rsid w:val="00B633A0"/>
    <w:rsid w:val="00B635E4"/>
    <w:rsid w:val="00B640E1"/>
    <w:rsid w:val="00B64298"/>
    <w:rsid w:val="00B644B1"/>
    <w:rsid w:val="00B664FF"/>
    <w:rsid w:val="00B66EB5"/>
    <w:rsid w:val="00B67990"/>
    <w:rsid w:val="00B67C69"/>
    <w:rsid w:val="00B70372"/>
    <w:rsid w:val="00B705E8"/>
    <w:rsid w:val="00B70EEE"/>
    <w:rsid w:val="00B717C7"/>
    <w:rsid w:val="00B727EA"/>
    <w:rsid w:val="00B72A1D"/>
    <w:rsid w:val="00B7345B"/>
    <w:rsid w:val="00B73DFC"/>
    <w:rsid w:val="00B7450A"/>
    <w:rsid w:val="00B75411"/>
    <w:rsid w:val="00B77028"/>
    <w:rsid w:val="00B770AA"/>
    <w:rsid w:val="00B77294"/>
    <w:rsid w:val="00B7737C"/>
    <w:rsid w:val="00B7752B"/>
    <w:rsid w:val="00B77781"/>
    <w:rsid w:val="00B814B4"/>
    <w:rsid w:val="00B81EE0"/>
    <w:rsid w:val="00B81FD0"/>
    <w:rsid w:val="00B8255F"/>
    <w:rsid w:val="00B82D07"/>
    <w:rsid w:val="00B82E6A"/>
    <w:rsid w:val="00B838E0"/>
    <w:rsid w:val="00B84E9C"/>
    <w:rsid w:val="00B859B9"/>
    <w:rsid w:val="00B85CDC"/>
    <w:rsid w:val="00B86695"/>
    <w:rsid w:val="00B8696D"/>
    <w:rsid w:val="00B86CDC"/>
    <w:rsid w:val="00B90233"/>
    <w:rsid w:val="00B906EB"/>
    <w:rsid w:val="00B940AB"/>
    <w:rsid w:val="00B94A81"/>
    <w:rsid w:val="00B9559D"/>
    <w:rsid w:val="00B961C9"/>
    <w:rsid w:val="00B961F4"/>
    <w:rsid w:val="00B96956"/>
    <w:rsid w:val="00B97103"/>
    <w:rsid w:val="00B97703"/>
    <w:rsid w:val="00B97A9D"/>
    <w:rsid w:val="00BA0B62"/>
    <w:rsid w:val="00BA1101"/>
    <w:rsid w:val="00BA2299"/>
    <w:rsid w:val="00BA27C6"/>
    <w:rsid w:val="00BA27CE"/>
    <w:rsid w:val="00BA4FD3"/>
    <w:rsid w:val="00BA5477"/>
    <w:rsid w:val="00BA6C25"/>
    <w:rsid w:val="00BA702C"/>
    <w:rsid w:val="00BA7A92"/>
    <w:rsid w:val="00BB0BAF"/>
    <w:rsid w:val="00BB1002"/>
    <w:rsid w:val="00BB14CB"/>
    <w:rsid w:val="00BB234C"/>
    <w:rsid w:val="00BB2671"/>
    <w:rsid w:val="00BB2E33"/>
    <w:rsid w:val="00BB2EA1"/>
    <w:rsid w:val="00BB3738"/>
    <w:rsid w:val="00BB4482"/>
    <w:rsid w:val="00BB46E4"/>
    <w:rsid w:val="00BB4EDF"/>
    <w:rsid w:val="00BB6A23"/>
    <w:rsid w:val="00BB6BDE"/>
    <w:rsid w:val="00BB7289"/>
    <w:rsid w:val="00BB793D"/>
    <w:rsid w:val="00BB797B"/>
    <w:rsid w:val="00BC081F"/>
    <w:rsid w:val="00BC172B"/>
    <w:rsid w:val="00BC2040"/>
    <w:rsid w:val="00BC20F0"/>
    <w:rsid w:val="00BC2392"/>
    <w:rsid w:val="00BC28EB"/>
    <w:rsid w:val="00BC3561"/>
    <w:rsid w:val="00BC3984"/>
    <w:rsid w:val="00BC3D0F"/>
    <w:rsid w:val="00BC4773"/>
    <w:rsid w:val="00BC4CBD"/>
    <w:rsid w:val="00BC5AB7"/>
    <w:rsid w:val="00BC5C86"/>
    <w:rsid w:val="00BC6226"/>
    <w:rsid w:val="00BC74EE"/>
    <w:rsid w:val="00BC795A"/>
    <w:rsid w:val="00BD09E5"/>
    <w:rsid w:val="00BD0C4F"/>
    <w:rsid w:val="00BD0E5B"/>
    <w:rsid w:val="00BD1023"/>
    <w:rsid w:val="00BD148E"/>
    <w:rsid w:val="00BD1912"/>
    <w:rsid w:val="00BD1D79"/>
    <w:rsid w:val="00BD2B7F"/>
    <w:rsid w:val="00BD376F"/>
    <w:rsid w:val="00BD3836"/>
    <w:rsid w:val="00BD3AE6"/>
    <w:rsid w:val="00BD3D12"/>
    <w:rsid w:val="00BD4540"/>
    <w:rsid w:val="00BD48B1"/>
    <w:rsid w:val="00BD4F51"/>
    <w:rsid w:val="00BD5A2A"/>
    <w:rsid w:val="00BD5F5C"/>
    <w:rsid w:val="00BD71C6"/>
    <w:rsid w:val="00BD76CB"/>
    <w:rsid w:val="00BE02D5"/>
    <w:rsid w:val="00BE0B89"/>
    <w:rsid w:val="00BE0C55"/>
    <w:rsid w:val="00BE0F57"/>
    <w:rsid w:val="00BE146D"/>
    <w:rsid w:val="00BE1B0F"/>
    <w:rsid w:val="00BE1DE5"/>
    <w:rsid w:val="00BE205F"/>
    <w:rsid w:val="00BE25A6"/>
    <w:rsid w:val="00BE2C99"/>
    <w:rsid w:val="00BE3367"/>
    <w:rsid w:val="00BE3A19"/>
    <w:rsid w:val="00BE3FE2"/>
    <w:rsid w:val="00BE46C4"/>
    <w:rsid w:val="00BE519D"/>
    <w:rsid w:val="00BE5AB2"/>
    <w:rsid w:val="00BF079D"/>
    <w:rsid w:val="00BF11FC"/>
    <w:rsid w:val="00BF168C"/>
    <w:rsid w:val="00BF1774"/>
    <w:rsid w:val="00BF2A70"/>
    <w:rsid w:val="00BF3F93"/>
    <w:rsid w:val="00BF45AE"/>
    <w:rsid w:val="00BF51E3"/>
    <w:rsid w:val="00BF526D"/>
    <w:rsid w:val="00BF5779"/>
    <w:rsid w:val="00BF6652"/>
    <w:rsid w:val="00BF6CC9"/>
    <w:rsid w:val="00BF7752"/>
    <w:rsid w:val="00BF7782"/>
    <w:rsid w:val="00C0090D"/>
    <w:rsid w:val="00C013F7"/>
    <w:rsid w:val="00C01BA6"/>
    <w:rsid w:val="00C02530"/>
    <w:rsid w:val="00C0261E"/>
    <w:rsid w:val="00C02AE4"/>
    <w:rsid w:val="00C036EC"/>
    <w:rsid w:val="00C03A5E"/>
    <w:rsid w:val="00C03FBA"/>
    <w:rsid w:val="00C0564F"/>
    <w:rsid w:val="00C05674"/>
    <w:rsid w:val="00C05D0C"/>
    <w:rsid w:val="00C06270"/>
    <w:rsid w:val="00C06B65"/>
    <w:rsid w:val="00C06F7F"/>
    <w:rsid w:val="00C077E0"/>
    <w:rsid w:val="00C10706"/>
    <w:rsid w:val="00C1130F"/>
    <w:rsid w:val="00C12573"/>
    <w:rsid w:val="00C12772"/>
    <w:rsid w:val="00C12C67"/>
    <w:rsid w:val="00C177C2"/>
    <w:rsid w:val="00C178BE"/>
    <w:rsid w:val="00C20AC8"/>
    <w:rsid w:val="00C2274D"/>
    <w:rsid w:val="00C23BB4"/>
    <w:rsid w:val="00C23D28"/>
    <w:rsid w:val="00C2415D"/>
    <w:rsid w:val="00C241C9"/>
    <w:rsid w:val="00C244F3"/>
    <w:rsid w:val="00C24F3D"/>
    <w:rsid w:val="00C25B52"/>
    <w:rsid w:val="00C25C53"/>
    <w:rsid w:val="00C2644A"/>
    <w:rsid w:val="00C26DF3"/>
    <w:rsid w:val="00C27C15"/>
    <w:rsid w:val="00C3415A"/>
    <w:rsid w:val="00C34706"/>
    <w:rsid w:val="00C34996"/>
    <w:rsid w:val="00C34E8A"/>
    <w:rsid w:val="00C35FC2"/>
    <w:rsid w:val="00C3626A"/>
    <w:rsid w:val="00C36392"/>
    <w:rsid w:val="00C3706E"/>
    <w:rsid w:val="00C403CE"/>
    <w:rsid w:val="00C405C9"/>
    <w:rsid w:val="00C4061A"/>
    <w:rsid w:val="00C41130"/>
    <w:rsid w:val="00C418C6"/>
    <w:rsid w:val="00C41A00"/>
    <w:rsid w:val="00C4210B"/>
    <w:rsid w:val="00C42157"/>
    <w:rsid w:val="00C42B96"/>
    <w:rsid w:val="00C42F7B"/>
    <w:rsid w:val="00C4396A"/>
    <w:rsid w:val="00C43A33"/>
    <w:rsid w:val="00C4438A"/>
    <w:rsid w:val="00C4491A"/>
    <w:rsid w:val="00C44D07"/>
    <w:rsid w:val="00C45515"/>
    <w:rsid w:val="00C462B1"/>
    <w:rsid w:val="00C462C3"/>
    <w:rsid w:val="00C46669"/>
    <w:rsid w:val="00C46C41"/>
    <w:rsid w:val="00C5071A"/>
    <w:rsid w:val="00C50AD1"/>
    <w:rsid w:val="00C51071"/>
    <w:rsid w:val="00C51083"/>
    <w:rsid w:val="00C52B02"/>
    <w:rsid w:val="00C531E2"/>
    <w:rsid w:val="00C54382"/>
    <w:rsid w:val="00C543FA"/>
    <w:rsid w:val="00C5594A"/>
    <w:rsid w:val="00C5599A"/>
    <w:rsid w:val="00C561F4"/>
    <w:rsid w:val="00C5660A"/>
    <w:rsid w:val="00C57FC8"/>
    <w:rsid w:val="00C6044B"/>
    <w:rsid w:val="00C6186E"/>
    <w:rsid w:val="00C6269D"/>
    <w:rsid w:val="00C626B0"/>
    <w:rsid w:val="00C631D9"/>
    <w:rsid w:val="00C63418"/>
    <w:rsid w:val="00C63F6E"/>
    <w:rsid w:val="00C644E4"/>
    <w:rsid w:val="00C64655"/>
    <w:rsid w:val="00C64DDF"/>
    <w:rsid w:val="00C6628F"/>
    <w:rsid w:val="00C66B42"/>
    <w:rsid w:val="00C66FA1"/>
    <w:rsid w:val="00C671BF"/>
    <w:rsid w:val="00C67BC4"/>
    <w:rsid w:val="00C67D95"/>
    <w:rsid w:val="00C67EEA"/>
    <w:rsid w:val="00C7096A"/>
    <w:rsid w:val="00C71CC8"/>
    <w:rsid w:val="00C7239B"/>
    <w:rsid w:val="00C73671"/>
    <w:rsid w:val="00C74013"/>
    <w:rsid w:val="00C74440"/>
    <w:rsid w:val="00C7448E"/>
    <w:rsid w:val="00C74509"/>
    <w:rsid w:val="00C74AC3"/>
    <w:rsid w:val="00C74B26"/>
    <w:rsid w:val="00C75EDD"/>
    <w:rsid w:val="00C7753A"/>
    <w:rsid w:val="00C77A3A"/>
    <w:rsid w:val="00C8209F"/>
    <w:rsid w:val="00C820F7"/>
    <w:rsid w:val="00C822C4"/>
    <w:rsid w:val="00C82985"/>
    <w:rsid w:val="00C83D75"/>
    <w:rsid w:val="00C847AE"/>
    <w:rsid w:val="00C8482E"/>
    <w:rsid w:val="00C85501"/>
    <w:rsid w:val="00C85794"/>
    <w:rsid w:val="00C85F04"/>
    <w:rsid w:val="00C86270"/>
    <w:rsid w:val="00C86C2E"/>
    <w:rsid w:val="00C9054C"/>
    <w:rsid w:val="00C90BE6"/>
    <w:rsid w:val="00C914A2"/>
    <w:rsid w:val="00C92760"/>
    <w:rsid w:val="00C92E12"/>
    <w:rsid w:val="00C9602E"/>
    <w:rsid w:val="00C96315"/>
    <w:rsid w:val="00C97018"/>
    <w:rsid w:val="00C975F6"/>
    <w:rsid w:val="00C97B87"/>
    <w:rsid w:val="00CA02CD"/>
    <w:rsid w:val="00CA035E"/>
    <w:rsid w:val="00CA054F"/>
    <w:rsid w:val="00CA1874"/>
    <w:rsid w:val="00CA23B4"/>
    <w:rsid w:val="00CA2899"/>
    <w:rsid w:val="00CA35EC"/>
    <w:rsid w:val="00CA3D25"/>
    <w:rsid w:val="00CA4313"/>
    <w:rsid w:val="00CA5414"/>
    <w:rsid w:val="00CA6B03"/>
    <w:rsid w:val="00CA6B7E"/>
    <w:rsid w:val="00CB078B"/>
    <w:rsid w:val="00CB14B5"/>
    <w:rsid w:val="00CB19E1"/>
    <w:rsid w:val="00CB1F7D"/>
    <w:rsid w:val="00CB516A"/>
    <w:rsid w:val="00CB5230"/>
    <w:rsid w:val="00CB590D"/>
    <w:rsid w:val="00CB5C99"/>
    <w:rsid w:val="00CB6B87"/>
    <w:rsid w:val="00CB6F15"/>
    <w:rsid w:val="00CB70B3"/>
    <w:rsid w:val="00CB7544"/>
    <w:rsid w:val="00CB7CB1"/>
    <w:rsid w:val="00CC144A"/>
    <w:rsid w:val="00CC1484"/>
    <w:rsid w:val="00CC1AF9"/>
    <w:rsid w:val="00CC2DF2"/>
    <w:rsid w:val="00CC30EC"/>
    <w:rsid w:val="00CC42E9"/>
    <w:rsid w:val="00CC44B1"/>
    <w:rsid w:val="00CC4A78"/>
    <w:rsid w:val="00CC6939"/>
    <w:rsid w:val="00CC6B55"/>
    <w:rsid w:val="00CC78E5"/>
    <w:rsid w:val="00CC7AF9"/>
    <w:rsid w:val="00CC7E2B"/>
    <w:rsid w:val="00CD014E"/>
    <w:rsid w:val="00CD0260"/>
    <w:rsid w:val="00CD048B"/>
    <w:rsid w:val="00CD0550"/>
    <w:rsid w:val="00CD1609"/>
    <w:rsid w:val="00CD1AD6"/>
    <w:rsid w:val="00CD1F6B"/>
    <w:rsid w:val="00CD2001"/>
    <w:rsid w:val="00CD2144"/>
    <w:rsid w:val="00CD2C3A"/>
    <w:rsid w:val="00CD2FBE"/>
    <w:rsid w:val="00CD36BE"/>
    <w:rsid w:val="00CD4059"/>
    <w:rsid w:val="00CD41D4"/>
    <w:rsid w:val="00CD45D6"/>
    <w:rsid w:val="00CD4670"/>
    <w:rsid w:val="00CD4BE3"/>
    <w:rsid w:val="00CD5D44"/>
    <w:rsid w:val="00CD621C"/>
    <w:rsid w:val="00CD7ECD"/>
    <w:rsid w:val="00CE008C"/>
    <w:rsid w:val="00CE025A"/>
    <w:rsid w:val="00CE03D1"/>
    <w:rsid w:val="00CE0681"/>
    <w:rsid w:val="00CE0D28"/>
    <w:rsid w:val="00CE0E61"/>
    <w:rsid w:val="00CE0EC6"/>
    <w:rsid w:val="00CE1150"/>
    <w:rsid w:val="00CE15FB"/>
    <w:rsid w:val="00CE1C05"/>
    <w:rsid w:val="00CE3F6D"/>
    <w:rsid w:val="00CE4A32"/>
    <w:rsid w:val="00CE4F8E"/>
    <w:rsid w:val="00CE503E"/>
    <w:rsid w:val="00CE504F"/>
    <w:rsid w:val="00CE6A0F"/>
    <w:rsid w:val="00CE7757"/>
    <w:rsid w:val="00CE7F16"/>
    <w:rsid w:val="00CF0823"/>
    <w:rsid w:val="00CF237F"/>
    <w:rsid w:val="00CF24BA"/>
    <w:rsid w:val="00CF36DD"/>
    <w:rsid w:val="00CF3721"/>
    <w:rsid w:val="00CF4127"/>
    <w:rsid w:val="00CF458D"/>
    <w:rsid w:val="00CF4D3E"/>
    <w:rsid w:val="00CF4EC2"/>
    <w:rsid w:val="00CF59A1"/>
    <w:rsid w:val="00CF5C95"/>
    <w:rsid w:val="00CF6328"/>
    <w:rsid w:val="00CF7E41"/>
    <w:rsid w:val="00D01714"/>
    <w:rsid w:val="00D02DDA"/>
    <w:rsid w:val="00D03187"/>
    <w:rsid w:val="00D03EF0"/>
    <w:rsid w:val="00D04041"/>
    <w:rsid w:val="00D049B1"/>
    <w:rsid w:val="00D04F26"/>
    <w:rsid w:val="00D05388"/>
    <w:rsid w:val="00D05BD6"/>
    <w:rsid w:val="00D05FD6"/>
    <w:rsid w:val="00D078BA"/>
    <w:rsid w:val="00D078CA"/>
    <w:rsid w:val="00D07DC1"/>
    <w:rsid w:val="00D10065"/>
    <w:rsid w:val="00D10353"/>
    <w:rsid w:val="00D104C4"/>
    <w:rsid w:val="00D10C04"/>
    <w:rsid w:val="00D10E0F"/>
    <w:rsid w:val="00D1180F"/>
    <w:rsid w:val="00D12767"/>
    <w:rsid w:val="00D12775"/>
    <w:rsid w:val="00D13682"/>
    <w:rsid w:val="00D1374A"/>
    <w:rsid w:val="00D1443F"/>
    <w:rsid w:val="00D14AB9"/>
    <w:rsid w:val="00D14AFB"/>
    <w:rsid w:val="00D15DA1"/>
    <w:rsid w:val="00D161E9"/>
    <w:rsid w:val="00D16B28"/>
    <w:rsid w:val="00D17986"/>
    <w:rsid w:val="00D17C31"/>
    <w:rsid w:val="00D20503"/>
    <w:rsid w:val="00D206BD"/>
    <w:rsid w:val="00D20F39"/>
    <w:rsid w:val="00D21035"/>
    <w:rsid w:val="00D21C29"/>
    <w:rsid w:val="00D2228E"/>
    <w:rsid w:val="00D233CB"/>
    <w:rsid w:val="00D24E69"/>
    <w:rsid w:val="00D2589B"/>
    <w:rsid w:val="00D25A76"/>
    <w:rsid w:val="00D26E10"/>
    <w:rsid w:val="00D27D89"/>
    <w:rsid w:val="00D313F6"/>
    <w:rsid w:val="00D327D7"/>
    <w:rsid w:val="00D32D20"/>
    <w:rsid w:val="00D335DB"/>
    <w:rsid w:val="00D336DD"/>
    <w:rsid w:val="00D34760"/>
    <w:rsid w:val="00D34FBB"/>
    <w:rsid w:val="00D354A8"/>
    <w:rsid w:val="00D35543"/>
    <w:rsid w:val="00D35847"/>
    <w:rsid w:val="00D358CA"/>
    <w:rsid w:val="00D363F0"/>
    <w:rsid w:val="00D36688"/>
    <w:rsid w:val="00D40C24"/>
    <w:rsid w:val="00D41708"/>
    <w:rsid w:val="00D4269C"/>
    <w:rsid w:val="00D43F58"/>
    <w:rsid w:val="00D450C5"/>
    <w:rsid w:val="00D45525"/>
    <w:rsid w:val="00D45ECC"/>
    <w:rsid w:val="00D46388"/>
    <w:rsid w:val="00D46FEA"/>
    <w:rsid w:val="00D47A28"/>
    <w:rsid w:val="00D50A5C"/>
    <w:rsid w:val="00D52748"/>
    <w:rsid w:val="00D52B29"/>
    <w:rsid w:val="00D54D3F"/>
    <w:rsid w:val="00D555CF"/>
    <w:rsid w:val="00D56A8D"/>
    <w:rsid w:val="00D56CD0"/>
    <w:rsid w:val="00D575F2"/>
    <w:rsid w:val="00D607F3"/>
    <w:rsid w:val="00D62C16"/>
    <w:rsid w:val="00D634C3"/>
    <w:rsid w:val="00D63E18"/>
    <w:rsid w:val="00D64BA9"/>
    <w:rsid w:val="00D64F06"/>
    <w:rsid w:val="00D66EDB"/>
    <w:rsid w:val="00D671F9"/>
    <w:rsid w:val="00D67519"/>
    <w:rsid w:val="00D67B9B"/>
    <w:rsid w:val="00D70CB3"/>
    <w:rsid w:val="00D718EB"/>
    <w:rsid w:val="00D71CE8"/>
    <w:rsid w:val="00D728D5"/>
    <w:rsid w:val="00D72F2B"/>
    <w:rsid w:val="00D73577"/>
    <w:rsid w:val="00D74907"/>
    <w:rsid w:val="00D74E37"/>
    <w:rsid w:val="00D75130"/>
    <w:rsid w:val="00D758D7"/>
    <w:rsid w:val="00D76141"/>
    <w:rsid w:val="00D77A0C"/>
    <w:rsid w:val="00D77A90"/>
    <w:rsid w:val="00D77C4B"/>
    <w:rsid w:val="00D802B9"/>
    <w:rsid w:val="00D80A01"/>
    <w:rsid w:val="00D80CE1"/>
    <w:rsid w:val="00D81010"/>
    <w:rsid w:val="00D813B0"/>
    <w:rsid w:val="00D81BC7"/>
    <w:rsid w:val="00D82C29"/>
    <w:rsid w:val="00D83F77"/>
    <w:rsid w:val="00D8466F"/>
    <w:rsid w:val="00D85CEF"/>
    <w:rsid w:val="00D8643E"/>
    <w:rsid w:val="00D87020"/>
    <w:rsid w:val="00D9096F"/>
    <w:rsid w:val="00D91805"/>
    <w:rsid w:val="00D920C6"/>
    <w:rsid w:val="00D92A4E"/>
    <w:rsid w:val="00D94C07"/>
    <w:rsid w:val="00D9564C"/>
    <w:rsid w:val="00D956E5"/>
    <w:rsid w:val="00D9573B"/>
    <w:rsid w:val="00D957BC"/>
    <w:rsid w:val="00D9631B"/>
    <w:rsid w:val="00D96F68"/>
    <w:rsid w:val="00D97B58"/>
    <w:rsid w:val="00D97C88"/>
    <w:rsid w:val="00D97E23"/>
    <w:rsid w:val="00DA03B6"/>
    <w:rsid w:val="00DA0E89"/>
    <w:rsid w:val="00DA10F6"/>
    <w:rsid w:val="00DA118C"/>
    <w:rsid w:val="00DA1F7F"/>
    <w:rsid w:val="00DA2089"/>
    <w:rsid w:val="00DA2AF7"/>
    <w:rsid w:val="00DA48A9"/>
    <w:rsid w:val="00DA5F58"/>
    <w:rsid w:val="00DA6974"/>
    <w:rsid w:val="00DA6A0B"/>
    <w:rsid w:val="00DB0815"/>
    <w:rsid w:val="00DB0873"/>
    <w:rsid w:val="00DB1260"/>
    <w:rsid w:val="00DB174C"/>
    <w:rsid w:val="00DB1AA9"/>
    <w:rsid w:val="00DB279A"/>
    <w:rsid w:val="00DB27C2"/>
    <w:rsid w:val="00DB3025"/>
    <w:rsid w:val="00DB329A"/>
    <w:rsid w:val="00DB3460"/>
    <w:rsid w:val="00DB34D5"/>
    <w:rsid w:val="00DB3905"/>
    <w:rsid w:val="00DB4524"/>
    <w:rsid w:val="00DB46A0"/>
    <w:rsid w:val="00DB4DE5"/>
    <w:rsid w:val="00DB5078"/>
    <w:rsid w:val="00DB6311"/>
    <w:rsid w:val="00DB75FA"/>
    <w:rsid w:val="00DB793D"/>
    <w:rsid w:val="00DB79BC"/>
    <w:rsid w:val="00DC0167"/>
    <w:rsid w:val="00DC048C"/>
    <w:rsid w:val="00DC0814"/>
    <w:rsid w:val="00DC0D7E"/>
    <w:rsid w:val="00DC1283"/>
    <w:rsid w:val="00DC21CC"/>
    <w:rsid w:val="00DC2B06"/>
    <w:rsid w:val="00DC3B82"/>
    <w:rsid w:val="00DC4400"/>
    <w:rsid w:val="00DC447B"/>
    <w:rsid w:val="00DC5999"/>
    <w:rsid w:val="00DC5E0F"/>
    <w:rsid w:val="00DC6873"/>
    <w:rsid w:val="00DC754A"/>
    <w:rsid w:val="00DD07DF"/>
    <w:rsid w:val="00DD0840"/>
    <w:rsid w:val="00DD0EBB"/>
    <w:rsid w:val="00DD1B2E"/>
    <w:rsid w:val="00DD2380"/>
    <w:rsid w:val="00DD2E30"/>
    <w:rsid w:val="00DD6516"/>
    <w:rsid w:val="00DD664A"/>
    <w:rsid w:val="00DD6CA7"/>
    <w:rsid w:val="00DD72F6"/>
    <w:rsid w:val="00DD7B69"/>
    <w:rsid w:val="00DE13CC"/>
    <w:rsid w:val="00DE14E7"/>
    <w:rsid w:val="00DE1A4C"/>
    <w:rsid w:val="00DE1E95"/>
    <w:rsid w:val="00DE24BD"/>
    <w:rsid w:val="00DE2A19"/>
    <w:rsid w:val="00DE2C04"/>
    <w:rsid w:val="00DE33CD"/>
    <w:rsid w:val="00DE4995"/>
    <w:rsid w:val="00DE4FA6"/>
    <w:rsid w:val="00DE62E0"/>
    <w:rsid w:val="00DE6BAE"/>
    <w:rsid w:val="00DE6BB0"/>
    <w:rsid w:val="00DE7424"/>
    <w:rsid w:val="00DE7F5A"/>
    <w:rsid w:val="00DF03FD"/>
    <w:rsid w:val="00DF0E65"/>
    <w:rsid w:val="00DF10F2"/>
    <w:rsid w:val="00DF297C"/>
    <w:rsid w:val="00DF4647"/>
    <w:rsid w:val="00DF5D02"/>
    <w:rsid w:val="00DF658B"/>
    <w:rsid w:val="00E00B24"/>
    <w:rsid w:val="00E018A3"/>
    <w:rsid w:val="00E02B88"/>
    <w:rsid w:val="00E02DDB"/>
    <w:rsid w:val="00E033BD"/>
    <w:rsid w:val="00E039F8"/>
    <w:rsid w:val="00E044AB"/>
    <w:rsid w:val="00E05166"/>
    <w:rsid w:val="00E05362"/>
    <w:rsid w:val="00E05643"/>
    <w:rsid w:val="00E058EC"/>
    <w:rsid w:val="00E06327"/>
    <w:rsid w:val="00E064DD"/>
    <w:rsid w:val="00E06935"/>
    <w:rsid w:val="00E074E7"/>
    <w:rsid w:val="00E10DDA"/>
    <w:rsid w:val="00E11274"/>
    <w:rsid w:val="00E12531"/>
    <w:rsid w:val="00E1293D"/>
    <w:rsid w:val="00E143A7"/>
    <w:rsid w:val="00E14EBC"/>
    <w:rsid w:val="00E15BEB"/>
    <w:rsid w:val="00E16018"/>
    <w:rsid w:val="00E17D55"/>
    <w:rsid w:val="00E20A53"/>
    <w:rsid w:val="00E20B55"/>
    <w:rsid w:val="00E21396"/>
    <w:rsid w:val="00E2171B"/>
    <w:rsid w:val="00E21F62"/>
    <w:rsid w:val="00E2249A"/>
    <w:rsid w:val="00E226D1"/>
    <w:rsid w:val="00E236F5"/>
    <w:rsid w:val="00E23A2D"/>
    <w:rsid w:val="00E26809"/>
    <w:rsid w:val="00E279FD"/>
    <w:rsid w:val="00E30366"/>
    <w:rsid w:val="00E30582"/>
    <w:rsid w:val="00E3153F"/>
    <w:rsid w:val="00E31B1C"/>
    <w:rsid w:val="00E31D6F"/>
    <w:rsid w:val="00E32522"/>
    <w:rsid w:val="00E32CC3"/>
    <w:rsid w:val="00E32D5B"/>
    <w:rsid w:val="00E33BE5"/>
    <w:rsid w:val="00E34255"/>
    <w:rsid w:val="00E3567D"/>
    <w:rsid w:val="00E36B57"/>
    <w:rsid w:val="00E37CA1"/>
    <w:rsid w:val="00E37F64"/>
    <w:rsid w:val="00E40308"/>
    <w:rsid w:val="00E40C95"/>
    <w:rsid w:val="00E40F58"/>
    <w:rsid w:val="00E416AC"/>
    <w:rsid w:val="00E41A0E"/>
    <w:rsid w:val="00E43AD9"/>
    <w:rsid w:val="00E43E38"/>
    <w:rsid w:val="00E4448F"/>
    <w:rsid w:val="00E4506A"/>
    <w:rsid w:val="00E45549"/>
    <w:rsid w:val="00E455FC"/>
    <w:rsid w:val="00E45C35"/>
    <w:rsid w:val="00E46546"/>
    <w:rsid w:val="00E46C03"/>
    <w:rsid w:val="00E47425"/>
    <w:rsid w:val="00E477FF"/>
    <w:rsid w:val="00E507BD"/>
    <w:rsid w:val="00E50CAD"/>
    <w:rsid w:val="00E51493"/>
    <w:rsid w:val="00E51A22"/>
    <w:rsid w:val="00E52A58"/>
    <w:rsid w:val="00E52DCE"/>
    <w:rsid w:val="00E5317A"/>
    <w:rsid w:val="00E54242"/>
    <w:rsid w:val="00E545F5"/>
    <w:rsid w:val="00E552DF"/>
    <w:rsid w:val="00E56678"/>
    <w:rsid w:val="00E57F91"/>
    <w:rsid w:val="00E6077C"/>
    <w:rsid w:val="00E60A6B"/>
    <w:rsid w:val="00E60BFF"/>
    <w:rsid w:val="00E61064"/>
    <w:rsid w:val="00E61558"/>
    <w:rsid w:val="00E6360E"/>
    <w:rsid w:val="00E63FCC"/>
    <w:rsid w:val="00E64D0A"/>
    <w:rsid w:val="00E65FF0"/>
    <w:rsid w:val="00E6606C"/>
    <w:rsid w:val="00E664A4"/>
    <w:rsid w:val="00E705EF"/>
    <w:rsid w:val="00E70607"/>
    <w:rsid w:val="00E70734"/>
    <w:rsid w:val="00E70870"/>
    <w:rsid w:val="00E70AA9"/>
    <w:rsid w:val="00E70F7D"/>
    <w:rsid w:val="00E717A2"/>
    <w:rsid w:val="00E71A87"/>
    <w:rsid w:val="00E73145"/>
    <w:rsid w:val="00E7342B"/>
    <w:rsid w:val="00E73D1C"/>
    <w:rsid w:val="00E74CA6"/>
    <w:rsid w:val="00E74CB7"/>
    <w:rsid w:val="00E75562"/>
    <w:rsid w:val="00E7593C"/>
    <w:rsid w:val="00E75F13"/>
    <w:rsid w:val="00E75F5E"/>
    <w:rsid w:val="00E7799D"/>
    <w:rsid w:val="00E80D4B"/>
    <w:rsid w:val="00E81E0D"/>
    <w:rsid w:val="00E822B3"/>
    <w:rsid w:val="00E8291F"/>
    <w:rsid w:val="00E8307A"/>
    <w:rsid w:val="00E83D80"/>
    <w:rsid w:val="00E858AC"/>
    <w:rsid w:val="00E858C5"/>
    <w:rsid w:val="00E85A56"/>
    <w:rsid w:val="00E85C7B"/>
    <w:rsid w:val="00E8630B"/>
    <w:rsid w:val="00E8670A"/>
    <w:rsid w:val="00E87285"/>
    <w:rsid w:val="00E87F61"/>
    <w:rsid w:val="00E90846"/>
    <w:rsid w:val="00E9097A"/>
    <w:rsid w:val="00E909BA"/>
    <w:rsid w:val="00E90C26"/>
    <w:rsid w:val="00E90D26"/>
    <w:rsid w:val="00E912ED"/>
    <w:rsid w:val="00E92576"/>
    <w:rsid w:val="00E93479"/>
    <w:rsid w:val="00E93B04"/>
    <w:rsid w:val="00E93EA0"/>
    <w:rsid w:val="00E94472"/>
    <w:rsid w:val="00E947A1"/>
    <w:rsid w:val="00E94AAA"/>
    <w:rsid w:val="00E95937"/>
    <w:rsid w:val="00E95B44"/>
    <w:rsid w:val="00E95E7C"/>
    <w:rsid w:val="00E96316"/>
    <w:rsid w:val="00E9660E"/>
    <w:rsid w:val="00E972F8"/>
    <w:rsid w:val="00E977E3"/>
    <w:rsid w:val="00EA080A"/>
    <w:rsid w:val="00EA100B"/>
    <w:rsid w:val="00EA252D"/>
    <w:rsid w:val="00EA27AC"/>
    <w:rsid w:val="00EA35C9"/>
    <w:rsid w:val="00EA3F0F"/>
    <w:rsid w:val="00EA3FE6"/>
    <w:rsid w:val="00EA4FC0"/>
    <w:rsid w:val="00EA50D7"/>
    <w:rsid w:val="00EA546E"/>
    <w:rsid w:val="00EA54B8"/>
    <w:rsid w:val="00EA64BE"/>
    <w:rsid w:val="00EA67DA"/>
    <w:rsid w:val="00EA77CE"/>
    <w:rsid w:val="00EB0050"/>
    <w:rsid w:val="00EB1048"/>
    <w:rsid w:val="00EB10F1"/>
    <w:rsid w:val="00EB12B5"/>
    <w:rsid w:val="00EB2CC9"/>
    <w:rsid w:val="00EB368D"/>
    <w:rsid w:val="00EB4E58"/>
    <w:rsid w:val="00EB560F"/>
    <w:rsid w:val="00EB5AE5"/>
    <w:rsid w:val="00EB6108"/>
    <w:rsid w:val="00EC04CE"/>
    <w:rsid w:val="00EC08E8"/>
    <w:rsid w:val="00EC0FEA"/>
    <w:rsid w:val="00EC35A5"/>
    <w:rsid w:val="00EC4602"/>
    <w:rsid w:val="00EC68F7"/>
    <w:rsid w:val="00EC6BB0"/>
    <w:rsid w:val="00EC7DCB"/>
    <w:rsid w:val="00EC7F43"/>
    <w:rsid w:val="00ED2DE4"/>
    <w:rsid w:val="00ED3269"/>
    <w:rsid w:val="00ED47D3"/>
    <w:rsid w:val="00ED4C0C"/>
    <w:rsid w:val="00ED4C9A"/>
    <w:rsid w:val="00ED5020"/>
    <w:rsid w:val="00ED6324"/>
    <w:rsid w:val="00ED6A8E"/>
    <w:rsid w:val="00ED72F3"/>
    <w:rsid w:val="00ED76AA"/>
    <w:rsid w:val="00ED7D72"/>
    <w:rsid w:val="00EE0A50"/>
    <w:rsid w:val="00EE0B70"/>
    <w:rsid w:val="00EE15D4"/>
    <w:rsid w:val="00EE1E05"/>
    <w:rsid w:val="00EE238A"/>
    <w:rsid w:val="00EE2AE3"/>
    <w:rsid w:val="00EE37C3"/>
    <w:rsid w:val="00EE4246"/>
    <w:rsid w:val="00EE58EF"/>
    <w:rsid w:val="00EE5AB4"/>
    <w:rsid w:val="00EE63E2"/>
    <w:rsid w:val="00EF0E3B"/>
    <w:rsid w:val="00EF20E6"/>
    <w:rsid w:val="00EF24CD"/>
    <w:rsid w:val="00EF2EF0"/>
    <w:rsid w:val="00EF3468"/>
    <w:rsid w:val="00EF3C80"/>
    <w:rsid w:val="00EF4831"/>
    <w:rsid w:val="00EF4AF8"/>
    <w:rsid w:val="00EF51F1"/>
    <w:rsid w:val="00EF6123"/>
    <w:rsid w:val="00EF6E6D"/>
    <w:rsid w:val="00EF6E8D"/>
    <w:rsid w:val="00EF7572"/>
    <w:rsid w:val="00F01D9E"/>
    <w:rsid w:val="00F02251"/>
    <w:rsid w:val="00F024D1"/>
    <w:rsid w:val="00F05830"/>
    <w:rsid w:val="00F058DF"/>
    <w:rsid w:val="00F05C1D"/>
    <w:rsid w:val="00F06500"/>
    <w:rsid w:val="00F06D58"/>
    <w:rsid w:val="00F0724C"/>
    <w:rsid w:val="00F07DA9"/>
    <w:rsid w:val="00F1131A"/>
    <w:rsid w:val="00F114EB"/>
    <w:rsid w:val="00F12305"/>
    <w:rsid w:val="00F1253C"/>
    <w:rsid w:val="00F131F5"/>
    <w:rsid w:val="00F13619"/>
    <w:rsid w:val="00F13E2A"/>
    <w:rsid w:val="00F14BC7"/>
    <w:rsid w:val="00F15078"/>
    <w:rsid w:val="00F15D5A"/>
    <w:rsid w:val="00F16B65"/>
    <w:rsid w:val="00F17620"/>
    <w:rsid w:val="00F2002E"/>
    <w:rsid w:val="00F20CB6"/>
    <w:rsid w:val="00F20E2F"/>
    <w:rsid w:val="00F20E9C"/>
    <w:rsid w:val="00F21B36"/>
    <w:rsid w:val="00F22B9A"/>
    <w:rsid w:val="00F23AAA"/>
    <w:rsid w:val="00F23BA3"/>
    <w:rsid w:val="00F23E28"/>
    <w:rsid w:val="00F23F35"/>
    <w:rsid w:val="00F24034"/>
    <w:rsid w:val="00F2447A"/>
    <w:rsid w:val="00F247F5"/>
    <w:rsid w:val="00F24D00"/>
    <w:rsid w:val="00F25EF1"/>
    <w:rsid w:val="00F2626A"/>
    <w:rsid w:val="00F263AA"/>
    <w:rsid w:val="00F26B7C"/>
    <w:rsid w:val="00F2706C"/>
    <w:rsid w:val="00F2790C"/>
    <w:rsid w:val="00F27ABA"/>
    <w:rsid w:val="00F301A2"/>
    <w:rsid w:val="00F30636"/>
    <w:rsid w:val="00F30784"/>
    <w:rsid w:val="00F30B12"/>
    <w:rsid w:val="00F31562"/>
    <w:rsid w:val="00F319CF"/>
    <w:rsid w:val="00F31B26"/>
    <w:rsid w:val="00F3279A"/>
    <w:rsid w:val="00F3294E"/>
    <w:rsid w:val="00F33571"/>
    <w:rsid w:val="00F3357C"/>
    <w:rsid w:val="00F34152"/>
    <w:rsid w:val="00F342C2"/>
    <w:rsid w:val="00F35434"/>
    <w:rsid w:val="00F377F2"/>
    <w:rsid w:val="00F37C46"/>
    <w:rsid w:val="00F40292"/>
    <w:rsid w:val="00F40B8A"/>
    <w:rsid w:val="00F40ED2"/>
    <w:rsid w:val="00F41367"/>
    <w:rsid w:val="00F417CF"/>
    <w:rsid w:val="00F41D10"/>
    <w:rsid w:val="00F41FA2"/>
    <w:rsid w:val="00F4253B"/>
    <w:rsid w:val="00F42DBE"/>
    <w:rsid w:val="00F42DDC"/>
    <w:rsid w:val="00F445F0"/>
    <w:rsid w:val="00F44815"/>
    <w:rsid w:val="00F451FA"/>
    <w:rsid w:val="00F46170"/>
    <w:rsid w:val="00F46671"/>
    <w:rsid w:val="00F4696A"/>
    <w:rsid w:val="00F46CC5"/>
    <w:rsid w:val="00F47D6D"/>
    <w:rsid w:val="00F5059A"/>
    <w:rsid w:val="00F51232"/>
    <w:rsid w:val="00F51DC2"/>
    <w:rsid w:val="00F51FBE"/>
    <w:rsid w:val="00F528F1"/>
    <w:rsid w:val="00F52A1A"/>
    <w:rsid w:val="00F544E4"/>
    <w:rsid w:val="00F54BBA"/>
    <w:rsid w:val="00F556DD"/>
    <w:rsid w:val="00F557E5"/>
    <w:rsid w:val="00F55AB8"/>
    <w:rsid w:val="00F55B65"/>
    <w:rsid w:val="00F55BEC"/>
    <w:rsid w:val="00F56A91"/>
    <w:rsid w:val="00F56DD2"/>
    <w:rsid w:val="00F57B65"/>
    <w:rsid w:val="00F57E60"/>
    <w:rsid w:val="00F601FE"/>
    <w:rsid w:val="00F609DD"/>
    <w:rsid w:val="00F60F77"/>
    <w:rsid w:val="00F6119F"/>
    <w:rsid w:val="00F613A2"/>
    <w:rsid w:val="00F62128"/>
    <w:rsid w:val="00F62D83"/>
    <w:rsid w:val="00F63684"/>
    <w:rsid w:val="00F64235"/>
    <w:rsid w:val="00F6434E"/>
    <w:rsid w:val="00F649A1"/>
    <w:rsid w:val="00F6566E"/>
    <w:rsid w:val="00F71322"/>
    <w:rsid w:val="00F72033"/>
    <w:rsid w:val="00F72A6B"/>
    <w:rsid w:val="00F74B0A"/>
    <w:rsid w:val="00F7642E"/>
    <w:rsid w:val="00F76D84"/>
    <w:rsid w:val="00F778B0"/>
    <w:rsid w:val="00F77C25"/>
    <w:rsid w:val="00F80648"/>
    <w:rsid w:val="00F80802"/>
    <w:rsid w:val="00F813FD"/>
    <w:rsid w:val="00F829A2"/>
    <w:rsid w:val="00F82C47"/>
    <w:rsid w:val="00F82EBA"/>
    <w:rsid w:val="00F8438B"/>
    <w:rsid w:val="00F848CE"/>
    <w:rsid w:val="00F84C14"/>
    <w:rsid w:val="00F84EAF"/>
    <w:rsid w:val="00F85D9C"/>
    <w:rsid w:val="00F86714"/>
    <w:rsid w:val="00F86A12"/>
    <w:rsid w:val="00F905AF"/>
    <w:rsid w:val="00F90E1D"/>
    <w:rsid w:val="00F91946"/>
    <w:rsid w:val="00F9209F"/>
    <w:rsid w:val="00F920DD"/>
    <w:rsid w:val="00F921D1"/>
    <w:rsid w:val="00F92BDF"/>
    <w:rsid w:val="00F92C8D"/>
    <w:rsid w:val="00F934E9"/>
    <w:rsid w:val="00F94622"/>
    <w:rsid w:val="00F950EB"/>
    <w:rsid w:val="00F95662"/>
    <w:rsid w:val="00F95A4A"/>
    <w:rsid w:val="00F95AF4"/>
    <w:rsid w:val="00F95BEC"/>
    <w:rsid w:val="00F96F4E"/>
    <w:rsid w:val="00F978B5"/>
    <w:rsid w:val="00F97B77"/>
    <w:rsid w:val="00FA0FB1"/>
    <w:rsid w:val="00FA1013"/>
    <w:rsid w:val="00FA111F"/>
    <w:rsid w:val="00FA11AD"/>
    <w:rsid w:val="00FA1294"/>
    <w:rsid w:val="00FA1B86"/>
    <w:rsid w:val="00FA35E2"/>
    <w:rsid w:val="00FA3B9E"/>
    <w:rsid w:val="00FA47E0"/>
    <w:rsid w:val="00FA5CC4"/>
    <w:rsid w:val="00FA65C8"/>
    <w:rsid w:val="00FA79EE"/>
    <w:rsid w:val="00FB02BC"/>
    <w:rsid w:val="00FB0EB6"/>
    <w:rsid w:val="00FB1EF9"/>
    <w:rsid w:val="00FB1F1E"/>
    <w:rsid w:val="00FB2663"/>
    <w:rsid w:val="00FB28F2"/>
    <w:rsid w:val="00FB438A"/>
    <w:rsid w:val="00FB5154"/>
    <w:rsid w:val="00FB6C17"/>
    <w:rsid w:val="00FB6EDA"/>
    <w:rsid w:val="00FB7490"/>
    <w:rsid w:val="00FC221C"/>
    <w:rsid w:val="00FC292D"/>
    <w:rsid w:val="00FC2A03"/>
    <w:rsid w:val="00FC3172"/>
    <w:rsid w:val="00FC3222"/>
    <w:rsid w:val="00FC328E"/>
    <w:rsid w:val="00FC3A47"/>
    <w:rsid w:val="00FC453C"/>
    <w:rsid w:val="00FC643E"/>
    <w:rsid w:val="00FC70F3"/>
    <w:rsid w:val="00FD0D50"/>
    <w:rsid w:val="00FD0DFA"/>
    <w:rsid w:val="00FD1C3A"/>
    <w:rsid w:val="00FD20F6"/>
    <w:rsid w:val="00FD28E1"/>
    <w:rsid w:val="00FD2E65"/>
    <w:rsid w:val="00FD551F"/>
    <w:rsid w:val="00FD6173"/>
    <w:rsid w:val="00FD73AF"/>
    <w:rsid w:val="00FD73DF"/>
    <w:rsid w:val="00FD7FF4"/>
    <w:rsid w:val="00FE2373"/>
    <w:rsid w:val="00FE3B3C"/>
    <w:rsid w:val="00FE56F7"/>
    <w:rsid w:val="00FE61DB"/>
    <w:rsid w:val="00FE6288"/>
    <w:rsid w:val="00FE72DF"/>
    <w:rsid w:val="00FE77E5"/>
    <w:rsid w:val="00FE7B93"/>
    <w:rsid w:val="00FF0218"/>
    <w:rsid w:val="00FF0F1D"/>
    <w:rsid w:val="00FF271E"/>
    <w:rsid w:val="00FF272D"/>
    <w:rsid w:val="00FF3152"/>
    <w:rsid w:val="00FF4823"/>
    <w:rsid w:val="00FF4A84"/>
    <w:rsid w:val="00FF6A4C"/>
    <w:rsid w:val="00FF75B4"/>
    <w:rsid w:val="00FF7F03"/>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7B2AC5"/>
  <w15:docId w15:val="{B7713EDB-0F61-49B4-8819-3ECA05D9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qFormat="1"/>
    <w:lsdException w:name="toc 8" w:semiHidden="1" w:uiPriority="0"/>
    <w:lsdException w:name="toc 9" w:semiHidden="1" w:uiPriority="0" w:qFormat="1"/>
    <w:lsdException w:name="Normal Indent" w:semiHidden="1" w:unhideWhenUsed="1"/>
    <w:lsdException w:name="footnote text" w:semiHidden="1" w:uiPriority="0"/>
    <w:lsdException w:name="annotation text" w:semiHidden="1" w:uiPriority="0" w:qFormat="1"/>
    <w:lsdException w:name="header" w:uiPriority="0"/>
    <w:lsdException w:name="footer" w:semiHidden="1" w:uiPriority="0"/>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qFormat="1"/>
    <w:lsdException w:name="List 2" w:semiHidden="1" w:uiPriority="0"/>
    <w:lsdException w:name="List 3" w:semiHidden="1" w:uiPriority="0"/>
    <w:lsdException w:name="List 4" w:semiHidden="1" w:uiPriority="0"/>
    <w:lsdException w:name="List 5" w:semiHidden="1" w:uiPriority="0" w:qFormat="1"/>
    <w:lsdException w:name="List Bullet 2" w:semiHidden="1" w:uiPriority="0"/>
    <w:lsdException w:name="List Bullet 3" w:semiHidden="1" w:uiPriority="0" w:qFormat="1"/>
    <w:lsdException w:name="List Bullet 4" w:semiHidden="1" w:uiPriority="0"/>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0">
    <w:name w:val="heading 2"/>
    <w:basedOn w:val="1"/>
    <w:next w:val="a"/>
    <w:autoRedefine/>
    <w:qFormat/>
    <w:rsid w:val="00580BCD"/>
    <w:pPr>
      <w:numPr>
        <w:ilvl w:val="1"/>
      </w:numPr>
      <w:pBdr>
        <w:top w:val="none" w:sz="0" w:space="0" w:color="auto"/>
      </w:pBdr>
      <w:spacing w:before="180"/>
      <w:outlineLvl w:val="1"/>
    </w:pPr>
    <w:rPr>
      <w:sz w:val="30"/>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semiHidden/>
    <w:pPr>
      <w:ind w:left="1135"/>
    </w:pPr>
  </w:style>
  <w:style w:type="paragraph" w:styleId="21">
    <w:name w:val="List 2"/>
    <w:basedOn w:val="a3"/>
    <w:semiHidden/>
    <w:pPr>
      <w:ind w:left="851"/>
    </w:pPr>
  </w:style>
  <w:style w:type="paragraph" w:styleId="a3">
    <w:name w:val="List"/>
    <w:basedOn w:val="a"/>
    <w:semiHidden/>
    <w:pPr>
      <w:ind w:left="568" w:hanging="284"/>
    </w:pPr>
  </w:style>
  <w:style w:type="paragraph" w:styleId="a4">
    <w:name w:val="annotation subject"/>
    <w:basedOn w:val="a5"/>
    <w:next w:val="a5"/>
    <w:link w:val="a6"/>
    <w:uiPriority w:val="99"/>
    <w:semiHidden/>
    <w:unhideWhenUsed/>
    <w:qFormat/>
    <w:pPr>
      <w:spacing w:after="180"/>
      <w:jc w:val="left"/>
    </w:pPr>
    <w:rPr>
      <w:rFonts w:ascii="Times New Roman" w:hAnsi="Times New Roman"/>
      <w:b/>
      <w:bCs/>
    </w:rPr>
  </w:style>
  <w:style w:type="paragraph" w:styleId="a5">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2"/>
    <w:next w:val="a"/>
    <w:semiHidden/>
    <w:pPr>
      <w:ind w:left="1418" w:hanging="1418"/>
    </w:pPr>
  </w:style>
  <w:style w:type="paragraph" w:styleId="32">
    <w:name w:val="toc 3"/>
    <w:basedOn w:val="22"/>
    <w:next w:val="a"/>
    <w:semiHidden/>
    <w:pPr>
      <w:ind w:left="1134" w:hanging="1134"/>
    </w:pPr>
  </w:style>
  <w:style w:type="paragraph" w:styleId="22">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8"/>
    <w:semiHidden/>
    <w:qFormat/>
    <w:pPr>
      <w:ind w:left="851"/>
    </w:pPr>
  </w:style>
  <w:style w:type="paragraph" w:styleId="a8">
    <w:name w:val="List Number"/>
    <w:basedOn w:val="a3"/>
    <w:semiHidden/>
    <w:qFormat/>
  </w:style>
  <w:style w:type="paragraph" w:styleId="41">
    <w:name w:val="List Bullet 4"/>
    <w:basedOn w:val="33"/>
    <w:semiHidden/>
    <w:pPr>
      <w:ind w:left="1418"/>
    </w:pPr>
  </w:style>
  <w:style w:type="paragraph" w:styleId="33">
    <w:name w:val="List Bullet 3"/>
    <w:basedOn w:val="24"/>
    <w:semiHidden/>
    <w:qFormat/>
    <w:pPr>
      <w:ind w:left="1135"/>
    </w:pPr>
  </w:style>
  <w:style w:type="paragraph" w:styleId="24">
    <w:name w:val="List Bullet 2"/>
    <w:basedOn w:val="a9"/>
    <w:semiHidden/>
    <w:pPr>
      <w:ind w:left="851"/>
    </w:pPr>
  </w:style>
  <w:style w:type="paragraph" w:styleId="a9">
    <w:name w:val="List Bullet"/>
    <w:basedOn w:val="a3"/>
    <w:semiHidden/>
  </w:style>
  <w:style w:type="paragraph" w:styleId="aa">
    <w:name w:val="caption"/>
    <w:basedOn w:val="a"/>
    <w:next w:val="a"/>
    <w:uiPriority w:val="35"/>
    <w:unhideWhenUsed/>
    <w:qFormat/>
    <w:rPr>
      <w:rFonts w:asciiTheme="majorHAnsi" w:eastAsia="黑体" w:hAnsiTheme="majorHAnsi" w:cstheme="majorBidi"/>
    </w:rPr>
  </w:style>
  <w:style w:type="paragraph" w:styleId="ab">
    <w:name w:val="Body Text"/>
    <w:basedOn w:val="a"/>
    <w:semiHidden/>
    <w:rPr>
      <w:rFonts w:ascii="Arial" w:hAnsi="Arial" w:cs="Arial"/>
      <w:color w:val="FF0000"/>
    </w:rPr>
  </w:style>
  <w:style w:type="paragraph" w:styleId="51">
    <w:name w:val="List Bullet 5"/>
    <w:basedOn w:val="41"/>
    <w:semiHidden/>
    <w:qFormat/>
    <w:pPr>
      <w:ind w:left="1702"/>
    </w:pPr>
  </w:style>
  <w:style w:type="paragraph" w:styleId="80">
    <w:name w:val="toc 8"/>
    <w:basedOn w:val="10"/>
    <w:next w:val="a"/>
    <w:semiHidden/>
    <w:pPr>
      <w:spacing w:before="180"/>
      <w:ind w:left="2693" w:hanging="2693"/>
    </w:pPr>
    <w:rPr>
      <w:b/>
    </w:rPr>
  </w:style>
  <w:style w:type="paragraph" w:styleId="ac">
    <w:name w:val="Balloon Text"/>
    <w:basedOn w:val="a"/>
    <w:link w:val="ad"/>
    <w:unhideWhenUsed/>
    <w:rPr>
      <w:rFonts w:ascii="Tahoma" w:hAnsi="Tahoma" w:cs="Tahoma"/>
      <w:sz w:val="16"/>
      <w:szCs w:val="16"/>
    </w:rPr>
  </w:style>
  <w:style w:type="paragraph" w:styleId="ae">
    <w:name w:val="footer"/>
    <w:basedOn w:val="af"/>
    <w:semiHidden/>
    <w:pPr>
      <w:jc w:val="center"/>
    </w:pPr>
    <w:rPr>
      <w:i/>
    </w:rPr>
  </w:style>
  <w:style w:type="paragraph" w:styleId="af">
    <w:name w:val="header"/>
    <w:link w:val="af0"/>
    <w:pPr>
      <w:widowControl w:val="0"/>
      <w:overflowPunct w:val="0"/>
      <w:autoSpaceDE w:val="0"/>
      <w:autoSpaceDN w:val="0"/>
      <w:adjustRightInd w:val="0"/>
      <w:textAlignment w:val="baseline"/>
    </w:pPr>
    <w:rPr>
      <w:rFonts w:ascii="Arial" w:hAnsi="Arial"/>
      <w:b/>
      <w:sz w:val="18"/>
      <w:lang w:eastAsia="en-US"/>
    </w:rPr>
  </w:style>
  <w:style w:type="paragraph" w:styleId="af1">
    <w:name w:val="footnote text"/>
    <w:basedOn w:val="a"/>
    <w:link w:val="af2"/>
    <w:semiHidden/>
    <w:pPr>
      <w:keepLines/>
      <w:spacing w:after="0"/>
      <w:ind w:left="454" w:hanging="454"/>
    </w:pPr>
    <w:rPr>
      <w:sz w:val="16"/>
    </w:rPr>
  </w:style>
  <w:style w:type="paragraph" w:styleId="52">
    <w:name w:val="List 5"/>
    <w:basedOn w:val="42"/>
    <w:semiHidden/>
    <w:qFormat/>
    <w:pPr>
      <w:ind w:left="1702"/>
    </w:pPr>
  </w:style>
  <w:style w:type="paragraph" w:styleId="42">
    <w:name w:val="List 4"/>
    <w:basedOn w:val="31"/>
    <w:semiHidden/>
    <w:pPr>
      <w:ind w:left="1418"/>
    </w:pPr>
  </w:style>
  <w:style w:type="paragraph" w:styleId="90">
    <w:name w:val="toc 9"/>
    <w:basedOn w:val="80"/>
    <w:next w:val="a"/>
    <w:semiHidden/>
    <w:qFormat/>
    <w:pPr>
      <w:ind w:left="1418" w:hanging="1418"/>
    </w:pPr>
  </w:style>
  <w:style w:type="paragraph" w:styleId="11">
    <w:name w:val="index 1"/>
    <w:basedOn w:val="a"/>
    <w:next w:val="a"/>
    <w:semiHidden/>
    <w:pPr>
      <w:keepLines/>
      <w:spacing w:after="0"/>
    </w:pPr>
  </w:style>
  <w:style w:type="paragraph" w:styleId="25">
    <w:name w:val="index 2"/>
    <w:basedOn w:val="11"/>
    <w:next w:val="a"/>
    <w:semiHidden/>
    <w:qFormat/>
    <w:pPr>
      <w:ind w:left="284"/>
    </w:pPr>
  </w:style>
  <w:style w:type="character" w:styleId="af3">
    <w:name w:val="page number"/>
    <w:basedOn w:val="a0"/>
    <w:semiHidden/>
    <w:qFormat/>
  </w:style>
  <w:style w:type="character" w:styleId="af4">
    <w:name w:val="Hyperlink"/>
    <w:basedOn w:val="a0"/>
    <w:uiPriority w:val="99"/>
    <w:unhideWhenUsed/>
    <w:rPr>
      <w:color w:val="0000FF"/>
      <w:u w:val="single"/>
    </w:rPr>
  </w:style>
  <w:style w:type="character" w:styleId="af5">
    <w:name w:val="annotation reference"/>
    <w:basedOn w:val="a0"/>
    <w:semiHidden/>
    <w:rPr>
      <w:sz w:val="16"/>
    </w:rPr>
  </w:style>
  <w:style w:type="character" w:styleId="af6">
    <w:name w:val="footnote reference"/>
    <w:basedOn w:val="a0"/>
    <w:semiHidden/>
    <w:rPr>
      <w:b/>
      <w:position w:val="6"/>
      <w:sz w:val="16"/>
    </w:rPr>
  </w:style>
  <w:style w:type="table" w:styleId="af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批注框文本 字符"/>
    <w:basedOn w:val="a0"/>
    <w:link w:val="ac"/>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6">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5"/>
      </w:numPr>
    </w:pPr>
    <w:rPr>
      <w:color w:val="FF0000"/>
    </w:rPr>
  </w:style>
  <w:style w:type="character" w:customStyle="1" w:styleId="af0">
    <w:name w:val="页眉 字符"/>
    <w:basedOn w:val="a0"/>
    <w:link w:val="af"/>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pPr>
      <w:outlineLvl w:val="9"/>
    </w:pPr>
  </w:style>
  <w:style w:type="character" w:customStyle="1" w:styleId="af2">
    <w:name w:val="脚注文本 字符"/>
    <w:basedOn w:val="a0"/>
    <w:link w:val="af1"/>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1"/>
  </w:style>
  <w:style w:type="paragraph" w:customStyle="1" w:styleId="B3">
    <w:name w:val="B3"/>
    <w:basedOn w:val="31"/>
    <w:qFormat/>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aliases w:val="- Bullets,Lista1,1st level - Bullet List Paragraph,List Paragraph1,Lettre d'introduction,Paragrafo elenco,Normal bullet 2,Bullet list,Numbered List,Task Body,Viñetas (Inicio Parrafo),3 Txt tabla,Zerrenda-paragrafoa,Lista viñetas,リスト段落"/>
    <w:basedOn w:val="a"/>
    <w:link w:val="afa"/>
    <w:uiPriority w:val="34"/>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Pr>
      <w:rFonts w:ascii="Arial" w:hAnsi="Arial"/>
      <w:sz w:val="28"/>
      <w:lang w:val="en-GB"/>
    </w:rPr>
  </w:style>
  <w:style w:type="character" w:customStyle="1" w:styleId="B1Char1">
    <w:name w:val="B1 Char1"/>
    <w:link w:val="B1"/>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rPr>
      <w:lang w:val="en-GB"/>
    </w:rPr>
  </w:style>
  <w:style w:type="character" w:customStyle="1" w:styleId="THChar">
    <w:name w:val="TH Char"/>
    <w:link w:val="TH"/>
    <w:rPr>
      <w:rFonts w:ascii="Arial" w:hAnsi="Arial"/>
      <w:b/>
      <w:lang w:val="en-GB"/>
    </w:rPr>
  </w:style>
  <w:style w:type="character" w:customStyle="1" w:styleId="TAHCar">
    <w:name w:val="TAH Car"/>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rPr>
      <w:rFonts w:ascii="Arial" w:eastAsia="宋体" w:hAnsi="Arial"/>
      <w:sz w:val="18"/>
      <w:lang w:val="en-GB" w:eastAsia="en-US" w:bidi="ar-SA"/>
    </w:rPr>
  </w:style>
  <w:style w:type="character" w:customStyle="1" w:styleId="a7">
    <w:name w:val="批注文字 字符"/>
    <w:basedOn w:val="a0"/>
    <w:link w:val="a5"/>
    <w:semiHidden/>
    <w:qFormat/>
    <w:rPr>
      <w:rFonts w:ascii="Arial" w:hAnsi="Arial"/>
      <w:lang w:val="en-GB"/>
    </w:rPr>
  </w:style>
  <w:style w:type="character" w:customStyle="1" w:styleId="a6">
    <w:name w:val="批注主题 字符"/>
    <w:basedOn w:val="a7"/>
    <w:link w:val="a4"/>
    <w:uiPriority w:val="99"/>
    <w:semiHidden/>
    <w:qFormat/>
    <w:rPr>
      <w:rFonts w:ascii="Arial" w:hAnsi="Arial"/>
      <w:b/>
      <w:bCs/>
      <w:lang w:val="en-GB"/>
    </w:rPr>
  </w:style>
  <w:style w:type="paragraph" w:customStyle="1" w:styleId="12">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b">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pPr>
      <w:numPr>
        <w:numId w:val="7"/>
      </w:numPr>
      <w:tabs>
        <w:tab w:val="clear" w:pos="840"/>
        <w:tab w:val="left" w:pos="704"/>
      </w:tabs>
      <w:ind w:left="704" w:hanging="420"/>
    </w:pPr>
    <w:rPr>
      <w:rFonts w:eastAsia="宋体"/>
      <w:lang w:eastAsia="zh-CN"/>
    </w:rPr>
  </w:style>
  <w:style w:type="paragraph" w:customStyle="1" w:styleId="references">
    <w:name w:val="references"/>
    <w:rsid w:val="006431E1"/>
    <w:pPr>
      <w:numPr>
        <w:numId w:val="22"/>
      </w:numPr>
      <w:spacing w:after="50" w:line="180" w:lineRule="exact"/>
      <w:jc w:val="both"/>
    </w:pPr>
    <w:rPr>
      <w:rFonts w:eastAsia="MS Mincho"/>
      <w:noProof/>
      <w:sz w:val="16"/>
      <w:szCs w:val="16"/>
      <w:lang w:eastAsia="en-US"/>
    </w:rPr>
  </w:style>
  <w:style w:type="character" w:customStyle="1" w:styleId="Char">
    <w:name w:val="段 Char"/>
    <w:link w:val="afc"/>
    <w:qFormat/>
    <w:rsid w:val="009460CB"/>
    <w:rPr>
      <w:rFonts w:ascii="宋体"/>
    </w:rPr>
  </w:style>
  <w:style w:type="paragraph" w:customStyle="1" w:styleId="afc">
    <w:name w:val="段"/>
    <w:link w:val="Char"/>
    <w:qFormat/>
    <w:rsid w:val="009460CB"/>
    <w:pPr>
      <w:autoSpaceDE w:val="0"/>
      <w:autoSpaceDN w:val="0"/>
      <w:ind w:firstLineChars="200" w:firstLine="200"/>
      <w:jc w:val="both"/>
    </w:pPr>
    <w:rPr>
      <w:rFonts w:ascii="宋体"/>
    </w:rPr>
  </w:style>
  <w:style w:type="character" w:customStyle="1" w:styleId="CRCoverPageZchn">
    <w:name w:val="CR Cover Page Zchn"/>
    <w:link w:val="CRCoverPage"/>
    <w:qFormat/>
    <w:rsid w:val="008D5403"/>
    <w:rPr>
      <w:rFonts w:ascii="Arial" w:hAnsi="Arial"/>
      <w:lang w:val="en-GB" w:eastAsia="en-US"/>
    </w:rPr>
  </w:style>
  <w:style w:type="character" w:customStyle="1" w:styleId="afa">
    <w:name w:val="列出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リスト段落 字符"/>
    <w:link w:val="af9"/>
    <w:uiPriority w:val="34"/>
    <w:qFormat/>
    <w:locked/>
    <w:rsid w:val="00063ADD"/>
    <w:rPr>
      <w:lang w:val="en-GB" w:eastAsia="en-US"/>
    </w:rPr>
  </w:style>
  <w:style w:type="paragraph" w:customStyle="1" w:styleId="Doc-text2">
    <w:name w:val="Doc-text2"/>
    <w:basedOn w:val="a"/>
    <w:link w:val="Doc-text2Char"/>
    <w:qFormat/>
    <w:rsid w:val="00CD4BE3"/>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CD4BE3"/>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14043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69EF03-7F04-4FE6-A6AB-6EBBEB37B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TotalTime>
  <Pages>3</Pages>
  <Words>940</Words>
  <Characters>5361</Characters>
  <Application>Microsoft Office Word</Application>
  <DocSecurity>0</DocSecurity>
  <Lines>44</Lines>
  <Paragraphs>12</Paragraphs>
  <ScaleCrop>false</ScaleCrop>
  <Company>ETSI Sophia Antipolis</Company>
  <LinksUpToDate>false</LinksUpToDate>
  <CharactersWithSpaces>6289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China Telecom</cp:lastModifiedBy>
  <cp:revision>29</cp:revision>
  <cp:lastPrinted>2019-03-27T02:48:00Z</cp:lastPrinted>
  <dcterms:created xsi:type="dcterms:W3CDTF">2022-01-05T01:01:00Z</dcterms:created>
  <dcterms:modified xsi:type="dcterms:W3CDTF">2022-01-07T03:52:00Z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